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759A0" w14:textId="77777777" w:rsidR="0059021D" w:rsidRDefault="0059021D"/>
    <w:p w14:paraId="5D863746" w14:textId="77777777" w:rsidR="0059021D" w:rsidRDefault="0059021D"/>
    <w:p w14:paraId="010364B5" w14:textId="77777777" w:rsidR="0059021D" w:rsidRDefault="0059021D"/>
    <w:p w14:paraId="7A3B12EC" w14:textId="77777777" w:rsidR="0059021D" w:rsidRDefault="0059021D"/>
    <w:p w14:paraId="4751D727" w14:textId="77777777" w:rsidR="0059021D" w:rsidRDefault="0059021D"/>
    <w:tbl>
      <w:tblPr>
        <w:tblStyle w:val="Grilledutableau"/>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629"/>
      </w:tblGrid>
      <w:tr w:rsidR="0059021D" w14:paraId="3B362A27" w14:textId="77777777" w:rsidTr="0059021D">
        <w:tc>
          <w:tcPr>
            <w:tcW w:w="9629" w:type="dxa"/>
          </w:tcPr>
          <w:p w14:paraId="29B7DC72" w14:textId="77777777" w:rsidR="0059021D" w:rsidRDefault="0059021D" w:rsidP="0059021D">
            <w:pPr>
              <w:jc w:val="center"/>
              <w:rPr>
                <w:b/>
                <w:color w:val="4F81BD" w:themeColor="accent1"/>
                <w:sz w:val="24"/>
                <w:szCs w:val="24"/>
              </w:rPr>
            </w:pPr>
          </w:p>
          <w:p w14:paraId="0D90BCC3" w14:textId="77777777" w:rsidR="0059021D" w:rsidRDefault="0059021D" w:rsidP="0059021D">
            <w:pPr>
              <w:jc w:val="center"/>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Appel d’Offre</w:t>
            </w:r>
          </w:p>
          <w:p w14:paraId="04A632ED" w14:textId="77777777" w:rsidR="0059021D" w:rsidRDefault="0059021D" w:rsidP="0059021D">
            <w:pPr>
              <w:jc w:val="center"/>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96C23">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Termes de référence</w:t>
            </w:r>
            <w:r>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pour </w:t>
            </w:r>
            <w:r w:rsidR="00892244">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recrutement d’un consultant</w:t>
            </w:r>
          </w:p>
          <w:p w14:paraId="76FC5668" w14:textId="77777777" w:rsidR="0059021D" w:rsidRDefault="0059021D" w:rsidP="0059021D">
            <w:pPr>
              <w:jc w:val="center"/>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98BC958" w14:textId="77777777" w:rsidR="0059021D" w:rsidRDefault="0059021D" w:rsidP="0059021D">
            <w:pPr>
              <w:jc w:val="center"/>
              <w:rPr>
                <w:b/>
                <w:color w:val="4F81BD" w:themeColor="accent1"/>
                <w:sz w:val="24"/>
                <w:szCs w:val="24"/>
              </w:rPr>
            </w:pPr>
            <w:r w:rsidRPr="00E85FBF">
              <w:rPr>
                <w:b/>
                <w:color w:val="4F81BD" w:themeColor="accent1"/>
                <w:sz w:val="24"/>
                <w:szCs w:val="24"/>
              </w:rPr>
              <w:t>PROJET D’AMELIORATION DE LA GESTION DES CHOCS CLIMATIQUES</w:t>
            </w:r>
          </w:p>
          <w:p w14:paraId="12B80EA9" w14:textId="77777777" w:rsidR="0059021D" w:rsidRDefault="0059021D" w:rsidP="0059021D">
            <w:pPr>
              <w:jc w:val="center"/>
              <w:rPr>
                <w:b/>
                <w:color w:val="4F81BD" w:themeColor="accent1"/>
                <w:sz w:val="24"/>
                <w:szCs w:val="24"/>
              </w:rPr>
            </w:pPr>
            <w:r>
              <w:rPr>
                <w:b/>
                <w:color w:val="4F81BD" w:themeColor="accent1"/>
                <w:sz w:val="24"/>
                <w:szCs w:val="24"/>
              </w:rPr>
              <w:t>« PAG2C »</w:t>
            </w:r>
          </w:p>
          <w:p w14:paraId="3A172D21" w14:textId="77777777" w:rsidR="0059021D" w:rsidRDefault="0059021D" w:rsidP="0059021D">
            <w:pPr>
              <w:jc w:val="center"/>
              <w:rPr>
                <w:b/>
                <w:color w:val="4F81BD" w:themeColor="accent1"/>
                <w:sz w:val="24"/>
                <w:szCs w:val="24"/>
              </w:rPr>
            </w:pPr>
          </w:p>
          <w:p w14:paraId="262B2C9F" w14:textId="77777777" w:rsidR="0059021D" w:rsidRDefault="0059021D" w:rsidP="0059021D">
            <w:pPr>
              <w:jc w:val="center"/>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sidRPr="00496C23">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laboration d’un Guide référentiel de résilience</w:t>
            </w:r>
            <w:r>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(RRC) et</w:t>
            </w:r>
          </w:p>
          <w:p w14:paraId="615B9D3C" w14:textId="77777777" w:rsidR="0059021D" w:rsidRDefault="0059021D" w:rsidP="0059021D">
            <w:pPr>
              <w:jc w:val="center"/>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Conduite d’une E</w:t>
            </w:r>
            <w:r w:rsidRPr="00496C23">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valuation des besoins en information hydro-climatique des populations </w:t>
            </w:r>
            <w:r>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 la commune de Léré</w:t>
            </w:r>
          </w:p>
          <w:p w14:paraId="12ABFFF6" w14:textId="77777777" w:rsidR="0059021D" w:rsidRPr="0059021D" w:rsidRDefault="0059021D" w:rsidP="0059021D">
            <w:pPr>
              <w:jc w:val="center"/>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92D050"/>
                <w:sz w:val="2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Tombouctou – Mali</w:t>
            </w:r>
          </w:p>
          <w:p w14:paraId="6B8728D3" w14:textId="77777777" w:rsidR="0059021D" w:rsidRDefault="0059021D" w:rsidP="0059021D">
            <w:pPr>
              <w:jc w:val="center"/>
              <w:rPr>
                <w:b/>
                <w:color w:val="4F81BD" w:themeColor="accent1"/>
                <w:sz w:val="24"/>
                <w:szCs w:val="24"/>
              </w:rPr>
            </w:pPr>
          </w:p>
        </w:tc>
      </w:tr>
    </w:tbl>
    <w:p w14:paraId="27FBEB9E" w14:textId="77777777" w:rsidR="00E85FBF" w:rsidRDefault="00E85FBF" w:rsidP="0059021D">
      <w:pPr>
        <w:jc w:val="center"/>
        <w:rPr>
          <w:b/>
          <w:color w:val="4F81BD" w:themeColor="accent1"/>
          <w:sz w:val="24"/>
          <w:szCs w:val="24"/>
        </w:rPr>
      </w:pPr>
    </w:p>
    <w:p w14:paraId="068AD0E3" w14:textId="77777777" w:rsidR="00E85FBF" w:rsidRDefault="00E85FBF" w:rsidP="0059021D">
      <w:pPr>
        <w:rPr>
          <w:b/>
          <w:color w:val="4F81BD" w:themeColor="accent1"/>
          <w:sz w:val="24"/>
          <w:szCs w:val="24"/>
        </w:rPr>
      </w:pPr>
    </w:p>
    <w:p w14:paraId="167C48B1" w14:textId="77777777" w:rsidR="00E85FBF" w:rsidRPr="00486558" w:rsidRDefault="00BF2D4D" w:rsidP="0059021D">
      <w:pPr>
        <w:rPr>
          <w:rStyle w:val="Emphaseple"/>
        </w:rPr>
      </w:pPr>
      <w:r>
        <w:rPr>
          <w:b/>
          <w:color w:val="4F81BD" w:themeColor="accent1"/>
          <w:sz w:val="24"/>
          <w:szCs w:val="24"/>
        </w:rPr>
        <w:t xml:space="preserve">              </w:t>
      </w:r>
    </w:p>
    <w:p w14:paraId="38FD78EE" w14:textId="77777777" w:rsidR="0059021D" w:rsidRPr="0059021D" w:rsidRDefault="0059021D" w:rsidP="0059021D">
      <w:pPr>
        <w:jc w:val="center"/>
        <w:rPr>
          <w:b/>
          <w:color w:val="4F81BD" w:themeColor="accent1"/>
          <w:sz w:val="24"/>
          <w:szCs w:val="24"/>
        </w:rPr>
      </w:pPr>
    </w:p>
    <w:p w14:paraId="6F151900" w14:textId="77777777" w:rsidR="00C20201" w:rsidRDefault="00C20201" w:rsidP="0059021D">
      <w:pPr>
        <w:rPr>
          <w:b/>
          <w:sz w:val="24"/>
          <w:szCs w:val="24"/>
        </w:rPr>
      </w:pPr>
    </w:p>
    <w:p w14:paraId="176D0D56" w14:textId="77777777" w:rsidR="00642C54" w:rsidRDefault="00642C54" w:rsidP="0059021D">
      <w:pPr>
        <w:jc w:val="center"/>
        <w:rPr>
          <w:b/>
          <w:sz w:val="24"/>
          <w:szCs w:val="24"/>
        </w:rPr>
      </w:pPr>
    </w:p>
    <w:p w14:paraId="4DA56B4B" w14:textId="77777777" w:rsidR="00E85FBF" w:rsidRPr="000556AF" w:rsidRDefault="006468F3" w:rsidP="00A614F1">
      <w:pPr>
        <w:rPr>
          <w:sz w:val="24"/>
          <w:szCs w:val="24"/>
        </w:rPr>
      </w:pPr>
      <w:r>
        <w:rPr>
          <w:b/>
          <w:sz w:val="24"/>
          <w:szCs w:val="24"/>
        </w:rPr>
        <w:t>Durée</w:t>
      </w:r>
      <w:r w:rsidR="00E85FBF" w:rsidRPr="000556AF">
        <w:rPr>
          <w:b/>
          <w:sz w:val="24"/>
          <w:szCs w:val="24"/>
        </w:rPr>
        <w:t xml:space="preserve"> de </w:t>
      </w:r>
      <w:r>
        <w:rPr>
          <w:b/>
          <w:sz w:val="24"/>
          <w:szCs w:val="24"/>
        </w:rPr>
        <w:t xml:space="preserve">la </w:t>
      </w:r>
      <w:r w:rsidR="00E85FBF" w:rsidRPr="000556AF">
        <w:rPr>
          <w:b/>
          <w:sz w:val="24"/>
          <w:szCs w:val="24"/>
        </w:rPr>
        <w:t>consultance</w:t>
      </w:r>
      <w:r w:rsidR="00E85FBF" w:rsidRPr="000556AF">
        <w:rPr>
          <w:sz w:val="24"/>
          <w:szCs w:val="24"/>
        </w:rPr>
        <w:t xml:space="preserve"> : </w:t>
      </w:r>
      <w:r>
        <w:rPr>
          <w:sz w:val="24"/>
          <w:szCs w:val="24"/>
        </w:rPr>
        <w:t>deux (02) mois</w:t>
      </w:r>
    </w:p>
    <w:p w14:paraId="5E11E7EC" w14:textId="1DDAEFF7" w:rsidR="00E85FBF" w:rsidRPr="00A614F1" w:rsidRDefault="00E85FBF" w:rsidP="00A614F1">
      <w:pPr>
        <w:pStyle w:val="Commentaire"/>
      </w:pPr>
      <w:r>
        <w:rPr>
          <w:b/>
          <w:sz w:val="24"/>
          <w:szCs w:val="24"/>
        </w:rPr>
        <w:t xml:space="preserve">Financement : </w:t>
      </w:r>
      <w:r w:rsidR="008147F4" w:rsidRPr="0097202A">
        <w:rPr>
          <w:sz w:val="24"/>
          <w:szCs w:val="24"/>
        </w:rPr>
        <w:t xml:space="preserve">Ministère du Développement durable et des </w:t>
      </w:r>
      <w:r w:rsidR="008147F4">
        <w:rPr>
          <w:sz w:val="24"/>
          <w:szCs w:val="24"/>
        </w:rPr>
        <w:t>i</w:t>
      </w:r>
      <w:r w:rsidR="008147F4" w:rsidRPr="0097202A">
        <w:rPr>
          <w:sz w:val="24"/>
          <w:szCs w:val="24"/>
        </w:rPr>
        <w:t>nfrastructures du G</w:t>
      </w:r>
      <w:r w:rsidR="008147F4">
        <w:rPr>
          <w:sz w:val="24"/>
          <w:szCs w:val="24"/>
        </w:rPr>
        <w:t>rand-Duché du</w:t>
      </w:r>
      <w:r w:rsidR="008147F4" w:rsidRPr="0097202A">
        <w:rPr>
          <w:sz w:val="24"/>
          <w:szCs w:val="24"/>
        </w:rPr>
        <w:t xml:space="preserve"> </w:t>
      </w:r>
      <w:r w:rsidR="008147F4">
        <w:rPr>
          <w:sz w:val="24"/>
          <w:szCs w:val="24"/>
        </w:rPr>
        <w:t xml:space="preserve">Luxembourg via HI-Luxembourg </w:t>
      </w:r>
    </w:p>
    <w:p w14:paraId="6FFB341B" w14:textId="77777777" w:rsidR="00E85FBF" w:rsidRDefault="00E85FBF">
      <w:pPr>
        <w:rPr>
          <w:b/>
          <w:sz w:val="24"/>
          <w:szCs w:val="24"/>
        </w:rPr>
      </w:pPr>
    </w:p>
    <w:p w14:paraId="130AD4D1" w14:textId="77777777" w:rsidR="00E85FBF" w:rsidRDefault="00E85FBF">
      <w:pPr>
        <w:rPr>
          <w:b/>
          <w:sz w:val="24"/>
          <w:szCs w:val="24"/>
        </w:rPr>
      </w:pPr>
    </w:p>
    <w:p w14:paraId="219303B6" w14:textId="77777777" w:rsidR="00E85FBF" w:rsidRDefault="00E85FBF">
      <w:pPr>
        <w:rPr>
          <w:b/>
          <w:sz w:val="24"/>
          <w:szCs w:val="24"/>
        </w:rPr>
      </w:pPr>
    </w:p>
    <w:p w14:paraId="20020FEC" w14:textId="77777777" w:rsidR="00E85FBF" w:rsidRDefault="00E85FBF">
      <w:pPr>
        <w:rPr>
          <w:b/>
          <w:sz w:val="24"/>
          <w:szCs w:val="24"/>
        </w:rPr>
      </w:pPr>
    </w:p>
    <w:p w14:paraId="0A298A0F" w14:textId="77777777" w:rsidR="00E85FBF" w:rsidRDefault="00E85FBF">
      <w:pPr>
        <w:rPr>
          <w:b/>
          <w:sz w:val="24"/>
          <w:szCs w:val="24"/>
        </w:rPr>
      </w:pPr>
    </w:p>
    <w:p w14:paraId="76A21333" w14:textId="77777777" w:rsidR="00E85FBF" w:rsidRDefault="00E85FBF">
      <w:pPr>
        <w:rPr>
          <w:b/>
          <w:sz w:val="24"/>
          <w:szCs w:val="24"/>
        </w:rPr>
      </w:pPr>
    </w:p>
    <w:p w14:paraId="42C77CBF" w14:textId="77777777" w:rsidR="00BF28A0" w:rsidRPr="0097202A" w:rsidRDefault="00C20201" w:rsidP="0026483B">
      <w:pPr>
        <w:jc w:val="both"/>
        <w:rPr>
          <w:b/>
          <w:sz w:val="24"/>
          <w:szCs w:val="24"/>
        </w:rPr>
      </w:pPr>
      <w:r>
        <w:rPr>
          <w:b/>
          <w:sz w:val="24"/>
          <w:szCs w:val="24"/>
        </w:rPr>
        <w:lastRenderedPageBreak/>
        <w:t>I.</w:t>
      </w:r>
      <w:r w:rsidRPr="0097202A">
        <w:rPr>
          <w:b/>
          <w:sz w:val="24"/>
          <w:szCs w:val="24"/>
        </w:rPr>
        <w:t xml:space="preserve"> Contexte</w:t>
      </w:r>
      <w:r w:rsidR="00BF28A0" w:rsidRPr="0097202A">
        <w:rPr>
          <w:b/>
          <w:sz w:val="24"/>
          <w:szCs w:val="24"/>
        </w:rPr>
        <w:t xml:space="preserve"> et justification </w:t>
      </w:r>
    </w:p>
    <w:p w14:paraId="7A09708B" w14:textId="77777777" w:rsidR="003F6B91" w:rsidRPr="0097202A" w:rsidRDefault="003F6B91" w:rsidP="00B76502">
      <w:pPr>
        <w:jc w:val="both"/>
        <w:rPr>
          <w:sz w:val="24"/>
          <w:szCs w:val="24"/>
        </w:rPr>
      </w:pPr>
      <w:r w:rsidRPr="0097202A">
        <w:rPr>
          <w:sz w:val="24"/>
          <w:szCs w:val="24"/>
        </w:rPr>
        <w:t xml:space="preserve">Le Mali est un pays sahélien confronté </w:t>
      </w:r>
      <w:r w:rsidR="00083BB1">
        <w:rPr>
          <w:sz w:val="24"/>
          <w:szCs w:val="24"/>
        </w:rPr>
        <w:t>à des aléas hydrométéorologiques dont l’intensité et la fréquence sont amplifiées par le</w:t>
      </w:r>
      <w:r w:rsidRPr="0097202A">
        <w:rPr>
          <w:sz w:val="24"/>
          <w:szCs w:val="24"/>
        </w:rPr>
        <w:t xml:space="preserve"> changement climatique.</w:t>
      </w:r>
    </w:p>
    <w:p w14:paraId="572F776F" w14:textId="77777777" w:rsidR="003F6B91" w:rsidRPr="0097202A" w:rsidRDefault="003F6B91" w:rsidP="00B76502">
      <w:pPr>
        <w:spacing w:line="239" w:lineRule="auto"/>
        <w:ind w:left="31" w:right="4"/>
        <w:jc w:val="both"/>
        <w:rPr>
          <w:sz w:val="24"/>
          <w:szCs w:val="24"/>
        </w:rPr>
      </w:pPr>
      <w:r w:rsidRPr="0097202A">
        <w:rPr>
          <w:sz w:val="24"/>
          <w:szCs w:val="24"/>
        </w:rPr>
        <w:t xml:space="preserve">En effet, </w:t>
      </w:r>
      <w:r w:rsidR="008875A7">
        <w:rPr>
          <w:sz w:val="24"/>
          <w:szCs w:val="24"/>
        </w:rPr>
        <w:t xml:space="preserve">la partie septentrionale du Mali se caractérise par un vent chaud et </w:t>
      </w:r>
      <w:r w:rsidR="00E55F2C">
        <w:rPr>
          <w:sz w:val="24"/>
          <w:szCs w:val="24"/>
        </w:rPr>
        <w:t xml:space="preserve">sec, </w:t>
      </w:r>
      <w:r w:rsidR="00E55F2C" w:rsidRPr="0097202A">
        <w:rPr>
          <w:sz w:val="24"/>
          <w:szCs w:val="24"/>
        </w:rPr>
        <w:t>une</w:t>
      </w:r>
      <w:r w:rsidR="008875A7">
        <w:rPr>
          <w:sz w:val="24"/>
          <w:szCs w:val="24"/>
        </w:rPr>
        <w:t xml:space="preserve"> alternance de deux saisons (</w:t>
      </w:r>
      <w:r w:rsidR="00296674">
        <w:rPr>
          <w:sz w:val="24"/>
          <w:szCs w:val="24"/>
        </w:rPr>
        <w:t>s</w:t>
      </w:r>
      <w:r w:rsidR="008875A7">
        <w:rPr>
          <w:sz w:val="24"/>
          <w:szCs w:val="24"/>
        </w:rPr>
        <w:t xml:space="preserve">aison pluvieuse et </w:t>
      </w:r>
      <w:r w:rsidR="004E0520">
        <w:rPr>
          <w:sz w:val="24"/>
          <w:szCs w:val="24"/>
        </w:rPr>
        <w:t>saison sèche</w:t>
      </w:r>
      <w:r w:rsidR="008875A7">
        <w:rPr>
          <w:sz w:val="24"/>
          <w:szCs w:val="24"/>
        </w:rPr>
        <w:t>)</w:t>
      </w:r>
      <w:r w:rsidRPr="0097202A">
        <w:rPr>
          <w:sz w:val="24"/>
          <w:szCs w:val="24"/>
        </w:rPr>
        <w:t xml:space="preserve">. </w:t>
      </w:r>
      <w:r w:rsidR="008875A7">
        <w:rPr>
          <w:sz w:val="24"/>
          <w:szCs w:val="24"/>
        </w:rPr>
        <w:t>Pays désertique, l</w:t>
      </w:r>
      <w:r w:rsidRPr="0097202A">
        <w:rPr>
          <w:sz w:val="24"/>
          <w:szCs w:val="24"/>
        </w:rPr>
        <w:t xml:space="preserve">e Mali est très vulnérable au changement et à la variabilité climatique. Les sécheresses, les tempêtes de sable, les inondations, les vents forts et l'augmentation des températures sont les risques climatiques les </w:t>
      </w:r>
      <w:r w:rsidRPr="008343A3">
        <w:rPr>
          <w:sz w:val="24"/>
          <w:szCs w:val="24"/>
        </w:rPr>
        <w:t>plus préoccupants</w:t>
      </w:r>
      <w:r w:rsidR="00296674" w:rsidRPr="008343A3">
        <w:rPr>
          <w:sz w:val="24"/>
          <w:szCs w:val="24"/>
        </w:rPr>
        <w:t xml:space="preserve"> pour le pays</w:t>
      </w:r>
      <w:r w:rsidRPr="0097202A">
        <w:rPr>
          <w:sz w:val="24"/>
          <w:szCs w:val="24"/>
        </w:rPr>
        <w:t xml:space="preserve">. </w:t>
      </w:r>
    </w:p>
    <w:p w14:paraId="5305CFBD" w14:textId="77777777" w:rsidR="00171A27" w:rsidRDefault="002113C2" w:rsidP="00B76502">
      <w:pPr>
        <w:spacing w:line="239" w:lineRule="auto"/>
        <w:ind w:left="31" w:right="4"/>
        <w:jc w:val="both"/>
        <w:rPr>
          <w:sz w:val="24"/>
          <w:szCs w:val="24"/>
        </w:rPr>
      </w:pPr>
      <w:r w:rsidRPr="0097202A">
        <w:rPr>
          <w:sz w:val="24"/>
          <w:szCs w:val="24"/>
        </w:rPr>
        <w:t>Conscient de cette situation d’extrême vulnérabilité</w:t>
      </w:r>
      <w:r w:rsidR="00296674">
        <w:rPr>
          <w:sz w:val="24"/>
          <w:szCs w:val="24"/>
        </w:rPr>
        <w:t>,</w:t>
      </w:r>
      <w:r w:rsidRPr="0097202A">
        <w:rPr>
          <w:sz w:val="24"/>
          <w:szCs w:val="24"/>
        </w:rPr>
        <w:t xml:space="preserve"> </w:t>
      </w:r>
      <w:r w:rsidRPr="0097202A">
        <w:rPr>
          <w:b/>
          <w:sz w:val="24"/>
          <w:szCs w:val="24"/>
        </w:rPr>
        <w:t>Humanité &amp; Inclusion</w:t>
      </w:r>
      <w:r w:rsidRPr="0097202A">
        <w:rPr>
          <w:sz w:val="24"/>
          <w:szCs w:val="24"/>
        </w:rPr>
        <w:t xml:space="preserve"> </w:t>
      </w:r>
      <w:r w:rsidR="00296674">
        <w:rPr>
          <w:sz w:val="24"/>
          <w:szCs w:val="24"/>
        </w:rPr>
        <w:t>s</w:t>
      </w:r>
      <w:r w:rsidR="007138D5">
        <w:rPr>
          <w:sz w:val="24"/>
          <w:szCs w:val="24"/>
        </w:rPr>
        <w:t>’est proposé</w:t>
      </w:r>
      <w:r w:rsidR="00296674">
        <w:rPr>
          <w:sz w:val="24"/>
          <w:szCs w:val="24"/>
        </w:rPr>
        <w:t>e</w:t>
      </w:r>
      <w:r w:rsidR="007138D5">
        <w:rPr>
          <w:sz w:val="24"/>
          <w:szCs w:val="24"/>
        </w:rPr>
        <w:t xml:space="preserve"> d’atténuer les </w:t>
      </w:r>
      <w:r w:rsidR="004E0520">
        <w:rPr>
          <w:sz w:val="24"/>
          <w:szCs w:val="24"/>
        </w:rPr>
        <w:t xml:space="preserve">chocs </w:t>
      </w:r>
      <w:r w:rsidR="00296674">
        <w:rPr>
          <w:sz w:val="24"/>
          <w:szCs w:val="24"/>
        </w:rPr>
        <w:t xml:space="preserve">de ces risques climatiques, </w:t>
      </w:r>
      <w:r w:rsidR="004E0520" w:rsidRPr="0097202A">
        <w:rPr>
          <w:sz w:val="24"/>
          <w:szCs w:val="24"/>
        </w:rPr>
        <w:t>à</w:t>
      </w:r>
      <w:r w:rsidR="007138D5">
        <w:rPr>
          <w:sz w:val="24"/>
          <w:szCs w:val="24"/>
        </w:rPr>
        <w:t xml:space="preserve"> travers le</w:t>
      </w:r>
      <w:r w:rsidRPr="0097202A">
        <w:rPr>
          <w:sz w:val="24"/>
          <w:szCs w:val="24"/>
        </w:rPr>
        <w:t xml:space="preserve"> projet PAG2C </w:t>
      </w:r>
      <w:r w:rsidR="00875D4C" w:rsidRPr="0097202A">
        <w:rPr>
          <w:sz w:val="24"/>
          <w:szCs w:val="24"/>
        </w:rPr>
        <w:t xml:space="preserve">(Projet d’Amélioration de la Gestion des Chocs </w:t>
      </w:r>
      <w:r w:rsidR="00356416" w:rsidRPr="0097202A">
        <w:rPr>
          <w:sz w:val="24"/>
          <w:szCs w:val="24"/>
        </w:rPr>
        <w:t>Climatique</w:t>
      </w:r>
      <w:r w:rsidR="00296674">
        <w:rPr>
          <w:sz w:val="24"/>
          <w:szCs w:val="24"/>
        </w:rPr>
        <w:t>s</w:t>
      </w:r>
      <w:r w:rsidR="00356416" w:rsidRPr="0097202A">
        <w:rPr>
          <w:sz w:val="24"/>
          <w:szCs w:val="24"/>
        </w:rPr>
        <w:t>)</w:t>
      </w:r>
      <w:r w:rsidR="007138D5">
        <w:rPr>
          <w:sz w:val="24"/>
          <w:szCs w:val="24"/>
        </w:rPr>
        <w:t xml:space="preserve">. </w:t>
      </w:r>
      <w:r w:rsidR="00296674">
        <w:rPr>
          <w:sz w:val="24"/>
          <w:szCs w:val="24"/>
        </w:rPr>
        <w:t xml:space="preserve">Ce </w:t>
      </w:r>
      <w:r w:rsidR="00171A27">
        <w:rPr>
          <w:sz w:val="24"/>
          <w:szCs w:val="24"/>
        </w:rPr>
        <w:t xml:space="preserve">projet vient en complément </w:t>
      </w:r>
      <w:r w:rsidR="00296674">
        <w:rPr>
          <w:sz w:val="24"/>
          <w:szCs w:val="24"/>
        </w:rPr>
        <w:t>d’</w:t>
      </w:r>
      <w:r w:rsidR="00171A27">
        <w:rPr>
          <w:sz w:val="24"/>
          <w:szCs w:val="24"/>
        </w:rPr>
        <w:t>un autre grand projet transfrontalier de résilience</w:t>
      </w:r>
      <w:r w:rsidR="00296674">
        <w:rPr>
          <w:sz w:val="24"/>
          <w:szCs w:val="24"/>
        </w:rPr>
        <w:t xml:space="preserve"> -</w:t>
      </w:r>
      <w:r w:rsidR="00171A27">
        <w:rPr>
          <w:sz w:val="24"/>
          <w:szCs w:val="24"/>
        </w:rPr>
        <w:t xml:space="preserve"> </w:t>
      </w:r>
      <w:r w:rsidR="00171A27" w:rsidRPr="004E0520">
        <w:rPr>
          <w:b/>
          <w:sz w:val="24"/>
          <w:szCs w:val="24"/>
        </w:rPr>
        <w:t>ACOR</w:t>
      </w:r>
      <w:r w:rsidR="00171A27">
        <w:rPr>
          <w:sz w:val="24"/>
          <w:szCs w:val="24"/>
        </w:rPr>
        <w:t xml:space="preserve"> </w:t>
      </w:r>
      <w:r w:rsidR="00296674">
        <w:rPr>
          <w:sz w:val="24"/>
          <w:szCs w:val="24"/>
        </w:rPr>
        <w:t xml:space="preserve">- </w:t>
      </w:r>
      <w:r w:rsidR="00171A27">
        <w:rPr>
          <w:sz w:val="24"/>
          <w:szCs w:val="24"/>
        </w:rPr>
        <w:t>dont la commune de Léré est bénéficiaire.</w:t>
      </w:r>
    </w:p>
    <w:p w14:paraId="20FF6D83" w14:textId="77777777" w:rsidR="00875D4C" w:rsidRPr="0097202A" w:rsidRDefault="00171A27" w:rsidP="00B76502">
      <w:pPr>
        <w:spacing w:line="239" w:lineRule="auto"/>
        <w:ind w:left="31" w:right="4"/>
        <w:jc w:val="both"/>
        <w:rPr>
          <w:sz w:val="24"/>
          <w:szCs w:val="24"/>
        </w:rPr>
      </w:pPr>
      <w:r w:rsidRPr="004E0520">
        <w:rPr>
          <w:sz w:val="24"/>
          <w:szCs w:val="24"/>
        </w:rPr>
        <w:t>Ainsi</w:t>
      </w:r>
      <w:r w:rsidR="00296674">
        <w:rPr>
          <w:sz w:val="24"/>
          <w:szCs w:val="24"/>
        </w:rPr>
        <w:t>,</w:t>
      </w:r>
      <w:r w:rsidRPr="004E0520">
        <w:rPr>
          <w:sz w:val="24"/>
          <w:szCs w:val="24"/>
        </w:rPr>
        <w:t xml:space="preserve"> donc</w:t>
      </w:r>
      <w:r w:rsidR="00296674">
        <w:rPr>
          <w:sz w:val="24"/>
          <w:szCs w:val="24"/>
        </w:rPr>
        <w:t>,</w:t>
      </w:r>
      <w:r>
        <w:rPr>
          <w:sz w:val="24"/>
          <w:szCs w:val="24"/>
        </w:rPr>
        <w:t xml:space="preserve"> grâce</w:t>
      </w:r>
      <w:r w:rsidR="007138D5">
        <w:rPr>
          <w:sz w:val="24"/>
          <w:szCs w:val="24"/>
        </w:rPr>
        <w:t xml:space="preserve"> au financement du</w:t>
      </w:r>
      <w:r w:rsidR="00356416" w:rsidRPr="0097202A">
        <w:rPr>
          <w:sz w:val="24"/>
          <w:szCs w:val="24"/>
        </w:rPr>
        <w:t xml:space="preserve"> </w:t>
      </w:r>
      <w:r w:rsidR="00E55F2C" w:rsidRPr="0097202A">
        <w:rPr>
          <w:sz w:val="24"/>
          <w:szCs w:val="24"/>
        </w:rPr>
        <w:t>Ministère du</w:t>
      </w:r>
      <w:r w:rsidR="00356416" w:rsidRPr="0097202A">
        <w:rPr>
          <w:sz w:val="24"/>
          <w:szCs w:val="24"/>
        </w:rPr>
        <w:t xml:space="preserve"> Développement d</w:t>
      </w:r>
      <w:r w:rsidR="00BF1BF0" w:rsidRPr="0097202A">
        <w:rPr>
          <w:sz w:val="24"/>
          <w:szCs w:val="24"/>
        </w:rPr>
        <w:t>urable</w:t>
      </w:r>
      <w:r w:rsidR="00356416" w:rsidRPr="0097202A">
        <w:rPr>
          <w:sz w:val="24"/>
          <w:szCs w:val="24"/>
        </w:rPr>
        <w:t xml:space="preserve"> et des </w:t>
      </w:r>
      <w:r w:rsidR="00296674">
        <w:rPr>
          <w:sz w:val="24"/>
          <w:szCs w:val="24"/>
        </w:rPr>
        <w:t>i</w:t>
      </w:r>
      <w:r w:rsidR="00356416" w:rsidRPr="0097202A">
        <w:rPr>
          <w:sz w:val="24"/>
          <w:szCs w:val="24"/>
        </w:rPr>
        <w:t>nfrastructures</w:t>
      </w:r>
      <w:r w:rsidR="00BF1BF0" w:rsidRPr="0097202A">
        <w:rPr>
          <w:sz w:val="24"/>
          <w:szCs w:val="24"/>
        </w:rPr>
        <w:t xml:space="preserve"> </w:t>
      </w:r>
      <w:r w:rsidR="00356416" w:rsidRPr="0097202A">
        <w:rPr>
          <w:sz w:val="24"/>
          <w:szCs w:val="24"/>
        </w:rPr>
        <w:t>du G</w:t>
      </w:r>
      <w:r w:rsidR="00296674">
        <w:rPr>
          <w:sz w:val="24"/>
          <w:szCs w:val="24"/>
        </w:rPr>
        <w:t xml:space="preserve">rand-Duché </w:t>
      </w:r>
      <w:r w:rsidR="008343A3">
        <w:rPr>
          <w:sz w:val="24"/>
          <w:szCs w:val="24"/>
        </w:rPr>
        <w:t>d</w:t>
      </w:r>
      <w:r w:rsidR="00296674">
        <w:rPr>
          <w:sz w:val="24"/>
          <w:szCs w:val="24"/>
        </w:rPr>
        <w:t>u</w:t>
      </w:r>
      <w:r w:rsidR="00356416" w:rsidRPr="0097202A">
        <w:rPr>
          <w:sz w:val="24"/>
          <w:szCs w:val="24"/>
        </w:rPr>
        <w:t xml:space="preserve"> </w:t>
      </w:r>
      <w:r w:rsidR="007138D5">
        <w:rPr>
          <w:sz w:val="24"/>
          <w:szCs w:val="24"/>
        </w:rPr>
        <w:t>Luxembourg,</w:t>
      </w:r>
      <w:r>
        <w:rPr>
          <w:sz w:val="24"/>
          <w:szCs w:val="24"/>
        </w:rPr>
        <w:t xml:space="preserve"> </w:t>
      </w:r>
      <w:r w:rsidR="00296674">
        <w:rPr>
          <w:sz w:val="24"/>
          <w:szCs w:val="24"/>
        </w:rPr>
        <w:t xml:space="preserve">le </w:t>
      </w:r>
      <w:r w:rsidR="007138D5">
        <w:rPr>
          <w:sz w:val="24"/>
          <w:szCs w:val="24"/>
        </w:rPr>
        <w:t>projet</w:t>
      </w:r>
      <w:r>
        <w:rPr>
          <w:sz w:val="24"/>
          <w:szCs w:val="24"/>
        </w:rPr>
        <w:t xml:space="preserve"> </w:t>
      </w:r>
      <w:r w:rsidR="00296674">
        <w:rPr>
          <w:sz w:val="24"/>
          <w:szCs w:val="24"/>
        </w:rPr>
        <w:t xml:space="preserve">PAG2C </w:t>
      </w:r>
      <w:r w:rsidR="008343A3">
        <w:rPr>
          <w:sz w:val="24"/>
          <w:szCs w:val="24"/>
        </w:rPr>
        <w:t xml:space="preserve">a pour objectif de </w:t>
      </w:r>
      <w:r w:rsidR="00296674">
        <w:rPr>
          <w:sz w:val="24"/>
          <w:szCs w:val="24"/>
        </w:rPr>
        <w:t>préparer</w:t>
      </w:r>
      <w:r w:rsidR="00296674" w:rsidRPr="0097202A">
        <w:rPr>
          <w:sz w:val="24"/>
          <w:szCs w:val="24"/>
        </w:rPr>
        <w:t xml:space="preserve"> </w:t>
      </w:r>
      <w:r w:rsidR="002113C2" w:rsidRPr="0097202A">
        <w:rPr>
          <w:sz w:val="24"/>
          <w:szCs w:val="24"/>
        </w:rPr>
        <w:t xml:space="preserve">les </w:t>
      </w:r>
      <w:r w:rsidR="003F079E" w:rsidRPr="0097202A">
        <w:rPr>
          <w:sz w:val="24"/>
          <w:szCs w:val="24"/>
        </w:rPr>
        <w:t>communautés</w:t>
      </w:r>
      <w:r w:rsidR="003F079E">
        <w:rPr>
          <w:sz w:val="24"/>
          <w:szCs w:val="24"/>
        </w:rPr>
        <w:t xml:space="preserve"> de </w:t>
      </w:r>
      <w:r w:rsidR="007138D5" w:rsidRPr="004E0520">
        <w:rPr>
          <w:b/>
          <w:sz w:val="24"/>
          <w:szCs w:val="24"/>
        </w:rPr>
        <w:t>Lér</w:t>
      </w:r>
      <w:r w:rsidR="003F079E">
        <w:rPr>
          <w:b/>
          <w:sz w:val="24"/>
          <w:szCs w:val="24"/>
        </w:rPr>
        <w:t xml:space="preserve">é </w:t>
      </w:r>
      <w:r w:rsidR="002113C2" w:rsidRPr="0097202A">
        <w:rPr>
          <w:sz w:val="24"/>
          <w:szCs w:val="24"/>
        </w:rPr>
        <w:t>aux conséquences du changement climatique</w:t>
      </w:r>
      <w:r w:rsidR="007138D5">
        <w:rPr>
          <w:sz w:val="24"/>
          <w:szCs w:val="24"/>
        </w:rPr>
        <w:t xml:space="preserve"> en l</w:t>
      </w:r>
      <w:r w:rsidR="00F43CE6">
        <w:rPr>
          <w:sz w:val="24"/>
          <w:szCs w:val="24"/>
        </w:rPr>
        <w:t>es</w:t>
      </w:r>
      <w:r w:rsidR="007138D5">
        <w:rPr>
          <w:sz w:val="24"/>
          <w:szCs w:val="24"/>
        </w:rPr>
        <w:t xml:space="preserve"> dotant </w:t>
      </w:r>
      <w:r w:rsidR="003F6B91" w:rsidRPr="0097202A">
        <w:rPr>
          <w:sz w:val="24"/>
          <w:szCs w:val="24"/>
        </w:rPr>
        <w:t>de moyens essentiels</w:t>
      </w:r>
      <w:r w:rsidR="000339CF" w:rsidRPr="0097202A">
        <w:rPr>
          <w:sz w:val="24"/>
          <w:szCs w:val="24"/>
        </w:rPr>
        <w:t xml:space="preserve"> </w:t>
      </w:r>
      <w:r w:rsidR="008343A3">
        <w:rPr>
          <w:sz w:val="24"/>
          <w:szCs w:val="24"/>
        </w:rPr>
        <w:t>dans le but d’être en capacité d’</w:t>
      </w:r>
      <w:r w:rsidR="008B6C1D">
        <w:rPr>
          <w:sz w:val="24"/>
          <w:szCs w:val="24"/>
        </w:rPr>
        <w:t xml:space="preserve">atténuer les </w:t>
      </w:r>
      <w:r w:rsidR="00083BB1">
        <w:rPr>
          <w:sz w:val="24"/>
          <w:szCs w:val="24"/>
        </w:rPr>
        <w:t>chocs et les stress d’origines climatiques.</w:t>
      </w:r>
      <w:r w:rsidR="002113C2" w:rsidRPr="0097202A">
        <w:rPr>
          <w:sz w:val="24"/>
          <w:szCs w:val="24"/>
        </w:rPr>
        <w:t xml:space="preserve"> </w:t>
      </w:r>
    </w:p>
    <w:p w14:paraId="02190AFE" w14:textId="77777777" w:rsidR="00D97F1C" w:rsidRDefault="003F079E" w:rsidP="00C04D36">
      <w:pPr>
        <w:jc w:val="both"/>
        <w:rPr>
          <w:sz w:val="24"/>
          <w:szCs w:val="24"/>
        </w:rPr>
      </w:pPr>
      <w:r>
        <w:rPr>
          <w:sz w:val="24"/>
          <w:szCs w:val="24"/>
        </w:rPr>
        <w:t xml:space="preserve">Afin </w:t>
      </w:r>
      <w:r w:rsidR="008343A3">
        <w:rPr>
          <w:sz w:val="24"/>
          <w:szCs w:val="24"/>
        </w:rPr>
        <w:t>d’</w:t>
      </w:r>
      <w:r>
        <w:rPr>
          <w:sz w:val="24"/>
          <w:szCs w:val="24"/>
        </w:rPr>
        <w:t xml:space="preserve">appuyer les agriculteurs et éleveurs bénéficiaires dans le développement d’un plan de réponse face aux aléas climatiques néfastes à leurs activités, </w:t>
      </w:r>
      <w:r w:rsidR="00D97F1C">
        <w:rPr>
          <w:sz w:val="24"/>
          <w:szCs w:val="24"/>
        </w:rPr>
        <w:t>le projet prévoit de conduire deux activités :</w:t>
      </w:r>
    </w:p>
    <w:p w14:paraId="15C761EE" w14:textId="77777777" w:rsidR="003802BE" w:rsidRDefault="005C5AFE" w:rsidP="005C5AFE">
      <w:pPr>
        <w:pStyle w:val="Paragraphedeliste"/>
        <w:numPr>
          <w:ilvl w:val="0"/>
          <w:numId w:val="21"/>
        </w:numPr>
        <w:jc w:val="both"/>
        <w:rPr>
          <w:sz w:val="24"/>
          <w:szCs w:val="24"/>
        </w:rPr>
      </w:pPr>
      <w:r w:rsidRPr="003802BE">
        <w:rPr>
          <w:sz w:val="24"/>
          <w:szCs w:val="24"/>
        </w:rPr>
        <w:t>Activité 1.2. Evaluation de la résilience des secteurs des vies (agriculture, élevages, sécurité alimentaire etc.) des populations face au changement climatique</w:t>
      </w:r>
    </w:p>
    <w:p w14:paraId="1D04AF06" w14:textId="77777777" w:rsidR="00D97F1C" w:rsidRPr="003802BE" w:rsidRDefault="005C5AFE" w:rsidP="005C5AFE">
      <w:pPr>
        <w:pStyle w:val="Paragraphedeliste"/>
        <w:numPr>
          <w:ilvl w:val="0"/>
          <w:numId w:val="21"/>
        </w:numPr>
        <w:jc w:val="both"/>
        <w:rPr>
          <w:sz w:val="24"/>
          <w:szCs w:val="24"/>
        </w:rPr>
      </w:pPr>
      <w:r w:rsidRPr="003802BE">
        <w:rPr>
          <w:sz w:val="24"/>
          <w:szCs w:val="24"/>
        </w:rPr>
        <w:t>Activité 2.1 : Cartographie des services météorologiques et évaluation des besoins des communautés en information hydro climatique</w:t>
      </w:r>
    </w:p>
    <w:p w14:paraId="57BB2F34" w14:textId="77777777" w:rsidR="008343A3" w:rsidRDefault="00D97F1C" w:rsidP="00C04D36">
      <w:pPr>
        <w:jc w:val="both"/>
        <w:rPr>
          <w:sz w:val="24"/>
          <w:szCs w:val="24"/>
        </w:rPr>
      </w:pPr>
      <w:r>
        <w:rPr>
          <w:sz w:val="24"/>
          <w:szCs w:val="24"/>
        </w:rPr>
        <w:t xml:space="preserve">Dans ce cadre, </w:t>
      </w:r>
      <w:r w:rsidR="003F079E" w:rsidRPr="0026483B">
        <w:rPr>
          <w:sz w:val="24"/>
          <w:szCs w:val="24"/>
        </w:rPr>
        <w:t xml:space="preserve">le projet </w:t>
      </w:r>
      <w:r w:rsidR="008343A3">
        <w:rPr>
          <w:sz w:val="24"/>
          <w:szCs w:val="24"/>
        </w:rPr>
        <w:t>cherche à</w:t>
      </w:r>
      <w:r w:rsidR="003F079E" w:rsidRPr="0026483B">
        <w:rPr>
          <w:sz w:val="24"/>
          <w:szCs w:val="24"/>
        </w:rPr>
        <w:t xml:space="preserve"> recruter un prestataire</w:t>
      </w:r>
      <w:r w:rsidR="003F079E">
        <w:rPr>
          <w:sz w:val="24"/>
          <w:szCs w:val="24"/>
        </w:rPr>
        <w:t>/</w:t>
      </w:r>
      <w:r w:rsidR="008343A3">
        <w:rPr>
          <w:sz w:val="24"/>
          <w:szCs w:val="24"/>
        </w:rPr>
        <w:t>c</w:t>
      </w:r>
      <w:r w:rsidR="003F079E">
        <w:rPr>
          <w:sz w:val="24"/>
          <w:szCs w:val="24"/>
        </w:rPr>
        <w:t>onsultant</w:t>
      </w:r>
      <w:r w:rsidR="003F079E" w:rsidRPr="0026483B">
        <w:rPr>
          <w:sz w:val="24"/>
          <w:szCs w:val="24"/>
        </w:rPr>
        <w:t xml:space="preserve"> </w:t>
      </w:r>
      <w:r w:rsidR="008343A3">
        <w:rPr>
          <w:sz w:val="24"/>
          <w:szCs w:val="24"/>
        </w:rPr>
        <w:t>dans le but de</w:t>
      </w:r>
      <w:r w:rsidR="008343A3" w:rsidRPr="0026483B">
        <w:rPr>
          <w:sz w:val="24"/>
          <w:szCs w:val="24"/>
        </w:rPr>
        <w:t xml:space="preserve"> </w:t>
      </w:r>
      <w:r w:rsidR="003F079E" w:rsidRPr="0026483B">
        <w:rPr>
          <w:sz w:val="24"/>
          <w:szCs w:val="24"/>
        </w:rPr>
        <w:t xml:space="preserve">mener </w:t>
      </w:r>
      <w:r w:rsidR="008343A3">
        <w:rPr>
          <w:sz w:val="24"/>
          <w:szCs w:val="24"/>
        </w:rPr>
        <w:t>deux études</w:t>
      </w:r>
      <w:r w:rsidR="00BC322B">
        <w:rPr>
          <w:sz w:val="24"/>
          <w:szCs w:val="24"/>
        </w:rPr>
        <w:t xml:space="preserve"> terrain </w:t>
      </w:r>
      <w:r w:rsidR="003C446D">
        <w:rPr>
          <w:sz w:val="24"/>
          <w:szCs w:val="24"/>
        </w:rPr>
        <w:t>dans la commune de Léré</w:t>
      </w:r>
      <w:r w:rsidR="005A1F6F">
        <w:rPr>
          <w:sz w:val="24"/>
          <w:szCs w:val="24"/>
        </w:rPr>
        <w:t> :</w:t>
      </w:r>
    </w:p>
    <w:p w14:paraId="430EB64E" w14:textId="77777777" w:rsidR="008343A3" w:rsidRPr="00193A27" w:rsidRDefault="008343A3" w:rsidP="00193A27">
      <w:pPr>
        <w:pStyle w:val="Paragraphedeliste"/>
        <w:numPr>
          <w:ilvl w:val="0"/>
          <w:numId w:val="23"/>
        </w:numPr>
        <w:jc w:val="both"/>
        <w:rPr>
          <w:sz w:val="24"/>
          <w:szCs w:val="24"/>
        </w:rPr>
      </w:pPr>
      <w:r w:rsidRPr="00193A27">
        <w:rPr>
          <w:sz w:val="24"/>
          <w:szCs w:val="24"/>
        </w:rPr>
        <w:t>La première étude aura pour objectif de produire</w:t>
      </w:r>
      <w:r w:rsidR="00296674" w:rsidRPr="00193A27">
        <w:rPr>
          <w:sz w:val="24"/>
          <w:szCs w:val="24"/>
        </w:rPr>
        <w:t xml:space="preserve"> </w:t>
      </w:r>
      <w:r w:rsidR="005A1F6F" w:rsidRPr="00193A27">
        <w:rPr>
          <w:sz w:val="24"/>
          <w:szCs w:val="24"/>
        </w:rPr>
        <w:t xml:space="preserve">une évaluation de la résilience des secteurs des vies </w:t>
      </w:r>
      <w:r w:rsidRPr="00193A27">
        <w:rPr>
          <w:sz w:val="24"/>
          <w:szCs w:val="24"/>
        </w:rPr>
        <w:t xml:space="preserve">– sur base des </w:t>
      </w:r>
      <w:r w:rsidR="005C5AFE" w:rsidRPr="00193A27">
        <w:rPr>
          <w:sz w:val="24"/>
          <w:szCs w:val="24"/>
        </w:rPr>
        <w:t xml:space="preserve">données </w:t>
      </w:r>
      <w:r w:rsidR="005A1F6F" w:rsidRPr="00193A27">
        <w:rPr>
          <w:sz w:val="24"/>
          <w:szCs w:val="24"/>
        </w:rPr>
        <w:t xml:space="preserve">qui seront </w:t>
      </w:r>
      <w:r w:rsidR="005C5AFE" w:rsidRPr="00193A27">
        <w:rPr>
          <w:sz w:val="24"/>
          <w:szCs w:val="24"/>
        </w:rPr>
        <w:t xml:space="preserve">collectées lors des </w:t>
      </w:r>
      <w:r w:rsidRPr="00193A27">
        <w:rPr>
          <w:sz w:val="24"/>
          <w:szCs w:val="24"/>
        </w:rPr>
        <w:t>ateliers EVC qui seront con</w:t>
      </w:r>
      <w:r w:rsidR="005C5AFE" w:rsidRPr="00193A27">
        <w:rPr>
          <w:sz w:val="24"/>
          <w:szCs w:val="24"/>
        </w:rPr>
        <w:t xml:space="preserve">duits à mi-parcours du projet. </w:t>
      </w:r>
      <w:r w:rsidR="005A1F6F" w:rsidRPr="00193A27">
        <w:rPr>
          <w:sz w:val="24"/>
          <w:szCs w:val="24"/>
        </w:rPr>
        <w:t>Cette évaluation permettra</w:t>
      </w:r>
      <w:r w:rsidRPr="00193A27">
        <w:rPr>
          <w:sz w:val="24"/>
          <w:szCs w:val="24"/>
        </w:rPr>
        <w:t xml:space="preserve"> </w:t>
      </w:r>
      <w:r w:rsidR="00296674" w:rsidRPr="00193A27">
        <w:rPr>
          <w:sz w:val="24"/>
          <w:szCs w:val="24"/>
        </w:rPr>
        <w:t xml:space="preserve">ensuite </w:t>
      </w:r>
      <w:r w:rsidR="005A1F6F" w:rsidRPr="00193A27">
        <w:rPr>
          <w:sz w:val="24"/>
          <w:szCs w:val="24"/>
        </w:rPr>
        <w:t xml:space="preserve">au consultant </w:t>
      </w:r>
      <w:r w:rsidR="003F079E" w:rsidRPr="00193A27">
        <w:rPr>
          <w:sz w:val="24"/>
          <w:szCs w:val="24"/>
        </w:rPr>
        <w:t>d’élaborer un guide référentiel de résilience</w:t>
      </w:r>
      <w:r w:rsidR="00BC322B" w:rsidRPr="00193A27">
        <w:rPr>
          <w:sz w:val="24"/>
          <w:szCs w:val="24"/>
        </w:rPr>
        <w:t xml:space="preserve"> de</w:t>
      </w:r>
      <w:r w:rsidRPr="00193A27">
        <w:rPr>
          <w:sz w:val="24"/>
          <w:szCs w:val="24"/>
        </w:rPr>
        <w:t>s</w:t>
      </w:r>
      <w:r w:rsidR="00BC322B" w:rsidRPr="00193A27">
        <w:rPr>
          <w:sz w:val="24"/>
          <w:szCs w:val="24"/>
        </w:rPr>
        <w:t xml:space="preserve"> secteurs de vie </w:t>
      </w:r>
      <w:r w:rsidRPr="00193A27">
        <w:rPr>
          <w:sz w:val="24"/>
          <w:szCs w:val="24"/>
        </w:rPr>
        <w:t>de Léré, qui auront été identifiés au préalable</w:t>
      </w:r>
      <w:r w:rsidR="005C5AFE" w:rsidRPr="00193A27">
        <w:rPr>
          <w:sz w:val="24"/>
          <w:szCs w:val="24"/>
        </w:rPr>
        <w:t xml:space="preserve"> (agriculture/élevage).</w:t>
      </w:r>
    </w:p>
    <w:p w14:paraId="2674B511" w14:textId="77777777" w:rsidR="00C04D36" w:rsidRPr="00193A27" w:rsidRDefault="008343A3" w:rsidP="00193A27">
      <w:pPr>
        <w:pStyle w:val="Paragraphedeliste"/>
        <w:numPr>
          <w:ilvl w:val="0"/>
          <w:numId w:val="23"/>
        </w:numPr>
        <w:jc w:val="both"/>
        <w:rPr>
          <w:sz w:val="24"/>
          <w:szCs w:val="24"/>
        </w:rPr>
      </w:pPr>
      <w:r w:rsidRPr="00193A27">
        <w:rPr>
          <w:sz w:val="24"/>
          <w:szCs w:val="24"/>
        </w:rPr>
        <w:t>La seconde étude aura pour objectif</w:t>
      </w:r>
      <w:r w:rsidR="003C446D" w:rsidRPr="00193A27">
        <w:rPr>
          <w:sz w:val="24"/>
          <w:szCs w:val="24"/>
        </w:rPr>
        <w:t xml:space="preserve"> </w:t>
      </w:r>
      <w:r w:rsidRPr="00193A27">
        <w:rPr>
          <w:sz w:val="24"/>
          <w:szCs w:val="24"/>
        </w:rPr>
        <w:t>l’</w:t>
      </w:r>
      <w:r w:rsidR="003C446D" w:rsidRPr="00193A27">
        <w:rPr>
          <w:sz w:val="24"/>
          <w:szCs w:val="24"/>
        </w:rPr>
        <w:t>évaluation des</w:t>
      </w:r>
      <w:r w:rsidR="003F079E" w:rsidRPr="00193A27">
        <w:rPr>
          <w:sz w:val="24"/>
          <w:szCs w:val="24"/>
        </w:rPr>
        <w:t xml:space="preserve"> besoins </w:t>
      </w:r>
      <w:r w:rsidRPr="00193A27">
        <w:rPr>
          <w:sz w:val="24"/>
          <w:szCs w:val="24"/>
        </w:rPr>
        <w:t xml:space="preserve">des populations de la commune, </w:t>
      </w:r>
      <w:r w:rsidR="003F079E" w:rsidRPr="00193A27">
        <w:rPr>
          <w:sz w:val="24"/>
          <w:szCs w:val="24"/>
        </w:rPr>
        <w:t>en information hydro-climatique</w:t>
      </w:r>
      <w:r w:rsidRPr="00193A27">
        <w:rPr>
          <w:sz w:val="24"/>
          <w:szCs w:val="24"/>
        </w:rPr>
        <w:t>.</w:t>
      </w:r>
    </w:p>
    <w:p w14:paraId="665301C6" w14:textId="77777777" w:rsidR="00564269" w:rsidRPr="00C04D36" w:rsidRDefault="00627FD0" w:rsidP="00C04D36">
      <w:pPr>
        <w:jc w:val="both"/>
        <w:rPr>
          <w:sz w:val="24"/>
          <w:szCs w:val="24"/>
        </w:rPr>
      </w:pPr>
      <w:r>
        <w:rPr>
          <w:b/>
          <w:sz w:val="24"/>
          <w:szCs w:val="24"/>
        </w:rPr>
        <w:tab/>
      </w:r>
    </w:p>
    <w:p w14:paraId="1977F667" w14:textId="77777777" w:rsidR="00721948" w:rsidRPr="004E0520" w:rsidRDefault="00C20201" w:rsidP="004E0520">
      <w:pPr>
        <w:jc w:val="both"/>
        <w:rPr>
          <w:sz w:val="24"/>
          <w:szCs w:val="24"/>
        </w:rPr>
      </w:pPr>
      <w:r>
        <w:rPr>
          <w:b/>
          <w:sz w:val="24"/>
          <w:szCs w:val="24"/>
        </w:rPr>
        <w:lastRenderedPageBreak/>
        <w:t>II.</w:t>
      </w:r>
      <w:r w:rsidRPr="0097202A">
        <w:rPr>
          <w:b/>
          <w:sz w:val="24"/>
          <w:szCs w:val="24"/>
        </w:rPr>
        <w:t xml:space="preserve"> Objectif</w:t>
      </w:r>
      <w:r w:rsidR="00721948">
        <w:rPr>
          <w:b/>
          <w:sz w:val="24"/>
          <w:szCs w:val="24"/>
        </w:rPr>
        <w:t xml:space="preserve"> glo</w:t>
      </w:r>
      <w:r w:rsidR="00B41433">
        <w:rPr>
          <w:b/>
          <w:sz w:val="24"/>
          <w:szCs w:val="24"/>
        </w:rPr>
        <w:t>bal</w:t>
      </w:r>
      <w:r w:rsidR="0028239F" w:rsidRPr="0097202A">
        <w:rPr>
          <w:b/>
          <w:sz w:val="24"/>
          <w:szCs w:val="24"/>
        </w:rPr>
        <w:t xml:space="preserve"> de la consultance : </w:t>
      </w:r>
    </w:p>
    <w:p w14:paraId="2A348F5B" w14:textId="77777777" w:rsidR="00296674" w:rsidRDefault="00B41433" w:rsidP="00B41433">
      <w:pPr>
        <w:pStyle w:val="Paragraphedeliste"/>
        <w:numPr>
          <w:ilvl w:val="0"/>
          <w:numId w:val="4"/>
        </w:numPr>
        <w:jc w:val="both"/>
        <w:rPr>
          <w:sz w:val="24"/>
          <w:szCs w:val="24"/>
        </w:rPr>
      </w:pPr>
      <w:r>
        <w:rPr>
          <w:sz w:val="24"/>
          <w:szCs w:val="24"/>
        </w:rPr>
        <w:t>Doter le projet PAG2C</w:t>
      </w:r>
      <w:r w:rsidR="00193A27">
        <w:rPr>
          <w:sz w:val="24"/>
          <w:szCs w:val="24"/>
        </w:rPr>
        <w:t xml:space="preserve"> et, </w:t>
      </w:r>
      <w:r w:rsidR="00193A27" w:rsidRPr="00193A27">
        <w:rPr>
          <w:i/>
          <w:sz w:val="24"/>
          <w:szCs w:val="24"/>
        </w:rPr>
        <w:t>in fine</w:t>
      </w:r>
      <w:r w:rsidR="00193A27">
        <w:rPr>
          <w:sz w:val="24"/>
          <w:szCs w:val="24"/>
        </w:rPr>
        <w:t xml:space="preserve">, </w:t>
      </w:r>
      <w:r w:rsidR="005A1F6F">
        <w:rPr>
          <w:sz w:val="24"/>
          <w:szCs w:val="24"/>
        </w:rPr>
        <w:t>les populations de la commune de Léré – et les agriculteurs/éleveurs en particulier -</w:t>
      </w:r>
      <w:r>
        <w:rPr>
          <w:sz w:val="24"/>
          <w:szCs w:val="24"/>
        </w:rPr>
        <w:t xml:space="preserve"> d’un Guide</w:t>
      </w:r>
      <w:r w:rsidR="00721948">
        <w:rPr>
          <w:sz w:val="24"/>
          <w:szCs w:val="24"/>
        </w:rPr>
        <w:t xml:space="preserve"> Référentiel de </w:t>
      </w:r>
      <w:r w:rsidR="005F77CD">
        <w:rPr>
          <w:sz w:val="24"/>
          <w:szCs w:val="24"/>
        </w:rPr>
        <w:t>Résilience (guide de praticien</w:t>
      </w:r>
      <w:r w:rsidR="00AF5E25">
        <w:rPr>
          <w:sz w:val="24"/>
          <w:szCs w:val="24"/>
        </w:rPr>
        <w:t xml:space="preserve"> sous forme de boite à images</w:t>
      </w:r>
      <w:r w:rsidR="005F77CD">
        <w:rPr>
          <w:sz w:val="24"/>
          <w:szCs w:val="24"/>
        </w:rPr>
        <w:t>)</w:t>
      </w:r>
      <w:r w:rsidR="00721948">
        <w:rPr>
          <w:sz w:val="24"/>
          <w:szCs w:val="24"/>
        </w:rPr>
        <w:t xml:space="preserve"> </w:t>
      </w:r>
      <w:r w:rsidR="000E6A7C">
        <w:rPr>
          <w:sz w:val="24"/>
          <w:szCs w:val="24"/>
        </w:rPr>
        <w:t>de</w:t>
      </w:r>
      <w:r w:rsidR="005A1F6F">
        <w:rPr>
          <w:sz w:val="24"/>
          <w:szCs w:val="24"/>
        </w:rPr>
        <w:t xml:space="preserve"> leurs</w:t>
      </w:r>
      <w:r w:rsidR="000E6A7C">
        <w:rPr>
          <w:sz w:val="24"/>
          <w:szCs w:val="24"/>
        </w:rPr>
        <w:t xml:space="preserve"> secteurs de vie (</w:t>
      </w:r>
      <w:r w:rsidR="008343A3">
        <w:rPr>
          <w:sz w:val="24"/>
          <w:szCs w:val="24"/>
        </w:rPr>
        <w:t>a</w:t>
      </w:r>
      <w:r w:rsidR="000E6A7C">
        <w:rPr>
          <w:sz w:val="24"/>
          <w:szCs w:val="24"/>
        </w:rPr>
        <w:t>griculture/élevage)</w:t>
      </w:r>
      <w:r w:rsidR="008343A3">
        <w:rPr>
          <w:sz w:val="24"/>
          <w:szCs w:val="24"/>
        </w:rPr>
        <w:t xml:space="preserve"> </w:t>
      </w:r>
    </w:p>
    <w:p w14:paraId="3D6C69E7" w14:textId="77777777" w:rsidR="003802BE" w:rsidRDefault="00296674" w:rsidP="004E0520">
      <w:pPr>
        <w:pStyle w:val="Paragraphedeliste"/>
        <w:numPr>
          <w:ilvl w:val="0"/>
          <w:numId w:val="4"/>
        </w:numPr>
        <w:jc w:val="both"/>
        <w:rPr>
          <w:sz w:val="24"/>
          <w:szCs w:val="24"/>
        </w:rPr>
      </w:pPr>
      <w:r>
        <w:rPr>
          <w:sz w:val="24"/>
          <w:szCs w:val="24"/>
        </w:rPr>
        <w:t>Doter le projet PAG2C d’</w:t>
      </w:r>
      <w:r w:rsidR="00B41433">
        <w:rPr>
          <w:sz w:val="24"/>
          <w:szCs w:val="24"/>
        </w:rPr>
        <w:t>une é</w:t>
      </w:r>
      <w:r w:rsidR="00B41433" w:rsidRPr="00B41433">
        <w:rPr>
          <w:sz w:val="24"/>
          <w:szCs w:val="24"/>
        </w:rPr>
        <w:t>valu</w:t>
      </w:r>
      <w:r w:rsidR="00B41433">
        <w:rPr>
          <w:sz w:val="24"/>
          <w:szCs w:val="24"/>
        </w:rPr>
        <w:t>ation de</w:t>
      </w:r>
      <w:r w:rsidR="00E254BD" w:rsidRPr="00B41433">
        <w:rPr>
          <w:sz w:val="24"/>
          <w:szCs w:val="24"/>
        </w:rPr>
        <w:t>s besoins en information hydro</w:t>
      </w:r>
      <w:r>
        <w:rPr>
          <w:sz w:val="24"/>
          <w:szCs w:val="24"/>
        </w:rPr>
        <w:t>-</w:t>
      </w:r>
      <w:r w:rsidR="00E254BD" w:rsidRPr="00B41433">
        <w:rPr>
          <w:sz w:val="24"/>
          <w:szCs w:val="24"/>
        </w:rPr>
        <w:t xml:space="preserve">climatique des populations </w:t>
      </w:r>
      <w:r w:rsidR="00B41433">
        <w:rPr>
          <w:sz w:val="24"/>
          <w:szCs w:val="24"/>
        </w:rPr>
        <w:t>de la commune de Léré</w:t>
      </w:r>
      <w:r>
        <w:rPr>
          <w:sz w:val="24"/>
          <w:szCs w:val="24"/>
        </w:rPr>
        <w:t>.</w:t>
      </w:r>
    </w:p>
    <w:p w14:paraId="0327A694" w14:textId="77777777" w:rsidR="003802BE" w:rsidRDefault="003802BE" w:rsidP="005A017F">
      <w:pPr>
        <w:jc w:val="both"/>
        <w:rPr>
          <w:sz w:val="24"/>
          <w:szCs w:val="24"/>
        </w:rPr>
      </w:pPr>
      <w:r>
        <w:rPr>
          <w:b/>
          <w:sz w:val="24"/>
          <w:szCs w:val="24"/>
        </w:rPr>
        <w:t xml:space="preserve">III. </w:t>
      </w:r>
      <w:r w:rsidR="00234719" w:rsidRPr="003802BE">
        <w:rPr>
          <w:b/>
          <w:sz w:val="24"/>
          <w:szCs w:val="24"/>
        </w:rPr>
        <w:t>Objectifs Spécifiques</w:t>
      </w:r>
      <w:r>
        <w:rPr>
          <w:b/>
          <w:sz w:val="24"/>
          <w:szCs w:val="24"/>
        </w:rPr>
        <w:t> :</w:t>
      </w:r>
    </w:p>
    <w:p w14:paraId="232E1F35" w14:textId="77777777" w:rsidR="005A017F" w:rsidRPr="005A017F" w:rsidRDefault="00637364" w:rsidP="005A017F">
      <w:pPr>
        <w:jc w:val="both"/>
        <w:rPr>
          <w:sz w:val="24"/>
          <w:szCs w:val="24"/>
        </w:rPr>
      </w:pPr>
      <w:r>
        <w:rPr>
          <w:sz w:val="24"/>
          <w:szCs w:val="24"/>
        </w:rPr>
        <w:t>Etude</w:t>
      </w:r>
      <w:r w:rsidR="005A017F">
        <w:rPr>
          <w:sz w:val="24"/>
          <w:szCs w:val="24"/>
        </w:rPr>
        <w:t xml:space="preserve"> n°1</w:t>
      </w:r>
    </w:p>
    <w:p w14:paraId="3B700AE0" w14:textId="77777777" w:rsidR="00AF5E25" w:rsidRPr="00AF5E25" w:rsidRDefault="009C3DE9" w:rsidP="00AF5E25">
      <w:pPr>
        <w:pStyle w:val="Paragraphedeliste"/>
        <w:numPr>
          <w:ilvl w:val="0"/>
          <w:numId w:val="17"/>
        </w:numPr>
        <w:jc w:val="both"/>
        <w:rPr>
          <w:sz w:val="24"/>
          <w:szCs w:val="24"/>
        </w:rPr>
      </w:pPr>
      <w:r>
        <w:rPr>
          <w:sz w:val="24"/>
          <w:szCs w:val="24"/>
        </w:rPr>
        <w:t xml:space="preserve">Evaluer le </w:t>
      </w:r>
      <w:r w:rsidR="005A017F">
        <w:rPr>
          <w:sz w:val="24"/>
          <w:szCs w:val="24"/>
        </w:rPr>
        <w:t>niveau de</w:t>
      </w:r>
      <w:r w:rsidR="003A4893" w:rsidRPr="00AF5E25">
        <w:rPr>
          <w:sz w:val="24"/>
          <w:szCs w:val="24"/>
        </w:rPr>
        <w:t xml:space="preserve"> résilience des secteurs de vie</w:t>
      </w:r>
      <w:r w:rsidR="001175ED" w:rsidRPr="00AF5E25">
        <w:rPr>
          <w:sz w:val="24"/>
          <w:szCs w:val="24"/>
        </w:rPr>
        <w:t> </w:t>
      </w:r>
      <w:r w:rsidR="00235B2B" w:rsidRPr="00AF5E25">
        <w:rPr>
          <w:sz w:val="24"/>
          <w:szCs w:val="24"/>
        </w:rPr>
        <w:t>(agriculture/élevage) des populations de la commune de Léré</w:t>
      </w:r>
      <w:r>
        <w:rPr>
          <w:sz w:val="24"/>
          <w:szCs w:val="24"/>
        </w:rPr>
        <w:t xml:space="preserve"> sur base des données collectées en amont dans le cadre de la conduite des EPVC</w:t>
      </w:r>
      <w:r w:rsidR="006C6FB5">
        <w:rPr>
          <w:sz w:val="24"/>
          <w:szCs w:val="24"/>
        </w:rPr>
        <w:t xml:space="preserve"> </w:t>
      </w:r>
      <w:r w:rsidR="00235B2B" w:rsidRPr="00AF5E25">
        <w:rPr>
          <w:sz w:val="24"/>
          <w:szCs w:val="24"/>
        </w:rPr>
        <w:t>;</w:t>
      </w:r>
    </w:p>
    <w:p w14:paraId="545DFCF4" w14:textId="77777777" w:rsidR="000E6A7C" w:rsidRPr="00AF5E25" w:rsidRDefault="000E6A7C" w:rsidP="009C3DE9">
      <w:pPr>
        <w:pStyle w:val="Paragraphedeliste"/>
        <w:numPr>
          <w:ilvl w:val="0"/>
          <w:numId w:val="19"/>
        </w:numPr>
        <w:jc w:val="both"/>
        <w:rPr>
          <w:sz w:val="24"/>
          <w:szCs w:val="24"/>
        </w:rPr>
      </w:pPr>
      <w:r w:rsidRPr="00AF5E25">
        <w:rPr>
          <w:sz w:val="24"/>
          <w:szCs w:val="24"/>
        </w:rPr>
        <w:t xml:space="preserve">Analyser les chocs et stress </w:t>
      </w:r>
      <w:r w:rsidR="00AF5E25">
        <w:rPr>
          <w:sz w:val="24"/>
          <w:szCs w:val="24"/>
        </w:rPr>
        <w:t xml:space="preserve">climatiques </w:t>
      </w:r>
      <w:r w:rsidRPr="00AF5E25">
        <w:rPr>
          <w:sz w:val="24"/>
          <w:szCs w:val="24"/>
        </w:rPr>
        <w:t xml:space="preserve">auxquels </w:t>
      </w:r>
      <w:r w:rsidR="00235B2B" w:rsidRPr="00AF5E25">
        <w:rPr>
          <w:sz w:val="24"/>
          <w:szCs w:val="24"/>
        </w:rPr>
        <w:t>ce</w:t>
      </w:r>
      <w:r w:rsidRPr="00AF5E25">
        <w:rPr>
          <w:sz w:val="24"/>
          <w:szCs w:val="24"/>
        </w:rPr>
        <w:t xml:space="preserve">s secteurs </w:t>
      </w:r>
      <w:r w:rsidR="00235B2B" w:rsidRPr="00AF5E25">
        <w:rPr>
          <w:sz w:val="24"/>
          <w:szCs w:val="24"/>
        </w:rPr>
        <w:t xml:space="preserve">de vie </w:t>
      </w:r>
      <w:r w:rsidRPr="00AF5E25">
        <w:rPr>
          <w:sz w:val="24"/>
          <w:szCs w:val="24"/>
        </w:rPr>
        <w:t xml:space="preserve">sont confrontés ; </w:t>
      </w:r>
    </w:p>
    <w:p w14:paraId="34BE04B8" w14:textId="77777777" w:rsidR="0087657A" w:rsidRPr="00AF5E25" w:rsidRDefault="00235B2B" w:rsidP="009C3DE9">
      <w:pPr>
        <w:pStyle w:val="Paragraphedeliste"/>
        <w:numPr>
          <w:ilvl w:val="0"/>
          <w:numId w:val="19"/>
        </w:numPr>
        <w:jc w:val="both"/>
        <w:rPr>
          <w:sz w:val="24"/>
          <w:szCs w:val="24"/>
        </w:rPr>
      </w:pPr>
      <w:r w:rsidRPr="00AF5E25">
        <w:rPr>
          <w:sz w:val="24"/>
          <w:szCs w:val="24"/>
        </w:rPr>
        <w:t>Evaluer et d</w:t>
      </w:r>
      <w:r w:rsidR="000E6A7C" w:rsidRPr="00AF5E25">
        <w:rPr>
          <w:sz w:val="24"/>
          <w:szCs w:val="24"/>
        </w:rPr>
        <w:t>éterminer le niveau d’exposition de ces secteurs</w:t>
      </w:r>
      <w:r w:rsidR="00103B55" w:rsidRPr="00AF5E25">
        <w:rPr>
          <w:sz w:val="24"/>
          <w:szCs w:val="24"/>
        </w:rPr>
        <w:t xml:space="preserve"> de vie</w:t>
      </w:r>
      <w:r w:rsidR="000E6A7C" w:rsidRPr="00AF5E25">
        <w:rPr>
          <w:sz w:val="24"/>
          <w:szCs w:val="24"/>
        </w:rPr>
        <w:t xml:space="preserve"> ;</w:t>
      </w:r>
    </w:p>
    <w:p w14:paraId="78C7C5C8" w14:textId="77777777" w:rsidR="000E6A7C" w:rsidRPr="00AF5E25" w:rsidRDefault="000E6A7C" w:rsidP="009C3DE9">
      <w:pPr>
        <w:pStyle w:val="Paragraphedeliste"/>
        <w:numPr>
          <w:ilvl w:val="0"/>
          <w:numId w:val="19"/>
        </w:numPr>
        <w:jc w:val="both"/>
        <w:rPr>
          <w:sz w:val="24"/>
          <w:szCs w:val="24"/>
        </w:rPr>
      </w:pPr>
      <w:r w:rsidRPr="00AF5E25">
        <w:rPr>
          <w:sz w:val="24"/>
          <w:szCs w:val="24"/>
        </w:rPr>
        <w:t xml:space="preserve">Dégager de nouvelles stratégies d’adaptation </w:t>
      </w:r>
      <w:r w:rsidR="00235B2B" w:rsidRPr="00AF5E25">
        <w:rPr>
          <w:sz w:val="24"/>
          <w:szCs w:val="24"/>
        </w:rPr>
        <w:t>au changement climatique</w:t>
      </w:r>
      <w:r w:rsidR="00AF5E25">
        <w:rPr>
          <w:sz w:val="24"/>
          <w:szCs w:val="24"/>
        </w:rPr>
        <w:t xml:space="preserve"> </w:t>
      </w:r>
      <w:r w:rsidR="00AF5E25" w:rsidRPr="00AF5E25">
        <w:rPr>
          <w:sz w:val="24"/>
          <w:szCs w:val="24"/>
        </w:rPr>
        <w:t>pour ces secteurs de vie</w:t>
      </w:r>
      <w:r w:rsidR="00AF5E25">
        <w:rPr>
          <w:sz w:val="24"/>
          <w:szCs w:val="24"/>
        </w:rPr>
        <w:t> ;</w:t>
      </w:r>
    </w:p>
    <w:p w14:paraId="22FB79AD" w14:textId="77777777" w:rsidR="005A017F" w:rsidRPr="005A017F" w:rsidRDefault="000E6A7C" w:rsidP="005A017F">
      <w:pPr>
        <w:pStyle w:val="Paragraphedeliste"/>
        <w:numPr>
          <w:ilvl w:val="0"/>
          <w:numId w:val="17"/>
        </w:numPr>
        <w:jc w:val="both"/>
        <w:rPr>
          <w:sz w:val="24"/>
          <w:szCs w:val="24"/>
        </w:rPr>
      </w:pPr>
      <w:r w:rsidRPr="00AF5E25">
        <w:rPr>
          <w:sz w:val="24"/>
          <w:szCs w:val="24"/>
        </w:rPr>
        <w:t xml:space="preserve">Elaborer un guide </w:t>
      </w:r>
      <w:r w:rsidR="009C3DE9">
        <w:rPr>
          <w:sz w:val="24"/>
          <w:szCs w:val="24"/>
        </w:rPr>
        <w:t xml:space="preserve">référentiel de résilience, </w:t>
      </w:r>
      <w:r w:rsidR="00103B55" w:rsidRPr="00AF5E25">
        <w:rPr>
          <w:sz w:val="24"/>
          <w:szCs w:val="24"/>
        </w:rPr>
        <w:t>adapté au</w:t>
      </w:r>
      <w:r w:rsidR="00AF5E25">
        <w:rPr>
          <w:sz w:val="24"/>
          <w:szCs w:val="24"/>
        </w:rPr>
        <w:t>x</w:t>
      </w:r>
      <w:r w:rsidR="00103B55" w:rsidRPr="00AF5E25">
        <w:rPr>
          <w:sz w:val="24"/>
          <w:szCs w:val="24"/>
        </w:rPr>
        <w:t xml:space="preserve"> </w:t>
      </w:r>
      <w:r w:rsidR="00AF5E25">
        <w:rPr>
          <w:sz w:val="24"/>
          <w:szCs w:val="24"/>
        </w:rPr>
        <w:t>agriculteurs et éleveurs</w:t>
      </w:r>
      <w:r w:rsidR="009C3DE9">
        <w:rPr>
          <w:sz w:val="24"/>
          <w:szCs w:val="24"/>
        </w:rPr>
        <w:t>,</w:t>
      </w:r>
      <w:r w:rsidR="00AF5E25">
        <w:rPr>
          <w:sz w:val="24"/>
          <w:szCs w:val="24"/>
        </w:rPr>
        <w:t xml:space="preserve"> sous </w:t>
      </w:r>
      <w:r w:rsidR="005A1F6F">
        <w:rPr>
          <w:sz w:val="24"/>
          <w:szCs w:val="24"/>
        </w:rPr>
        <w:t>forme de boite à images. C</w:t>
      </w:r>
      <w:r w:rsidR="00AF5E25">
        <w:rPr>
          <w:sz w:val="24"/>
          <w:szCs w:val="24"/>
        </w:rPr>
        <w:t>e guide</w:t>
      </w:r>
      <w:r w:rsidR="00103B55" w:rsidRPr="00AF5E25">
        <w:rPr>
          <w:sz w:val="24"/>
          <w:szCs w:val="24"/>
        </w:rPr>
        <w:t xml:space="preserve"> </w:t>
      </w:r>
      <w:r w:rsidR="00AF5E25">
        <w:rPr>
          <w:sz w:val="24"/>
          <w:szCs w:val="24"/>
        </w:rPr>
        <w:t>contiendra</w:t>
      </w:r>
      <w:r w:rsidR="00AF5E25" w:rsidRPr="00AF5E25">
        <w:rPr>
          <w:sz w:val="24"/>
          <w:szCs w:val="24"/>
        </w:rPr>
        <w:t xml:space="preserve"> </w:t>
      </w:r>
      <w:r w:rsidRPr="00AF5E25">
        <w:rPr>
          <w:sz w:val="24"/>
          <w:szCs w:val="24"/>
        </w:rPr>
        <w:t xml:space="preserve">des conseils et orientations </w:t>
      </w:r>
      <w:r w:rsidR="00AF5E25">
        <w:rPr>
          <w:sz w:val="24"/>
          <w:szCs w:val="24"/>
        </w:rPr>
        <w:t>afin d’accroître leur</w:t>
      </w:r>
      <w:r w:rsidR="00AF5E25" w:rsidRPr="00AF5E25">
        <w:rPr>
          <w:sz w:val="24"/>
          <w:szCs w:val="24"/>
        </w:rPr>
        <w:t xml:space="preserve"> </w:t>
      </w:r>
      <w:r w:rsidRPr="00AF5E25">
        <w:rPr>
          <w:sz w:val="24"/>
          <w:szCs w:val="24"/>
        </w:rPr>
        <w:t xml:space="preserve">production </w:t>
      </w:r>
      <w:r w:rsidR="00235B2B" w:rsidRPr="00AF5E25">
        <w:rPr>
          <w:sz w:val="24"/>
          <w:szCs w:val="24"/>
        </w:rPr>
        <w:t>dans un contexte de changement climatique</w:t>
      </w:r>
      <w:r w:rsidR="005A017F">
        <w:rPr>
          <w:sz w:val="24"/>
          <w:szCs w:val="24"/>
        </w:rPr>
        <w:t>.</w:t>
      </w:r>
    </w:p>
    <w:p w14:paraId="2477AA9B" w14:textId="77777777" w:rsidR="005A017F" w:rsidRPr="005A017F" w:rsidRDefault="005A017F" w:rsidP="005A017F">
      <w:pPr>
        <w:ind w:left="284"/>
        <w:jc w:val="both"/>
        <w:rPr>
          <w:sz w:val="24"/>
          <w:szCs w:val="24"/>
        </w:rPr>
      </w:pPr>
      <w:r>
        <w:rPr>
          <w:sz w:val="24"/>
          <w:szCs w:val="24"/>
        </w:rPr>
        <w:t>Etude n°2</w:t>
      </w:r>
    </w:p>
    <w:p w14:paraId="1DD8BE19" w14:textId="77777777" w:rsidR="00623B3C" w:rsidRPr="009C3DE9" w:rsidRDefault="005A017F" w:rsidP="009C3DE9">
      <w:pPr>
        <w:pStyle w:val="Paragraphedeliste"/>
        <w:numPr>
          <w:ilvl w:val="0"/>
          <w:numId w:val="20"/>
        </w:numPr>
        <w:jc w:val="both"/>
        <w:rPr>
          <w:sz w:val="24"/>
          <w:szCs w:val="24"/>
        </w:rPr>
      </w:pPr>
      <w:r>
        <w:rPr>
          <w:sz w:val="24"/>
          <w:szCs w:val="24"/>
        </w:rPr>
        <w:t>Conduire une évaluation d</w:t>
      </w:r>
      <w:r w:rsidR="00E254BD" w:rsidRPr="00AF5E25">
        <w:rPr>
          <w:sz w:val="24"/>
          <w:szCs w:val="24"/>
        </w:rPr>
        <w:t xml:space="preserve">es mécanismes </w:t>
      </w:r>
      <w:r w:rsidR="00E433A1">
        <w:rPr>
          <w:sz w:val="24"/>
          <w:szCs w:val="24"/>
        </w:rPr>
        <w:t xml:space="preserve">communautaires/locaux </w:t>
      </w:r>
      <w:r w:rsidR="00E254BD" w:rsidRPr="00AF5E25">
        <w:rPr>
          <w:sz w:val="24"/>
          <w:szCs w:val="24"/>
        </w:rPr>
        <w:t xml:space="preserve">existants </w:t>
      </w:r>
      <w:r w:rsidR="00E433A1">
        <w:rPr>
          <w:sz w:val="24"/>
          <w:szCs w:val="24"/>
        </w:rPr>
        <w:t>en termes de</w:t>
      </w:r>
      <w:r w:rsidR="00E433A1" w:rsidRPr="00AF5E25">
        <w:rPr>
          <w:sz w:val="24"/>
          <w:szCs w:val="24"/>
        </w:rPr>
        <w:t xml:space="preserve"> </w:t>
      </w:r>
      <w:r w:rsidR="00E254BD" w:rsidRPr="00AF5E25">
        <w:rPr>
          <w:sz w:val="24"/>
          <w:szCs w:val="24"/>
        </w:rPr>
        <w:t>collecte et</w:t>
      </w:r>
      <w:r w:rsidR="00E433A1">
        <w:rPr>
          <w:sz w:val="24"/>
          <w:szCs w:val="24"/>
        </w:rPr>
        <w:t xml:space="preserve"> de</w:t>
      </w:r>
      <w:r w:rsidR="00E254BD" w:rsidRPr="00AF5E25">
        <w:rPr>
          <w:sz w:val="24"/>
          <w:szCs w:val="24"/>
        </w:rPr>
        <w:t xml:space="preserve"> gestion d</w:t>
      </w:r>
      <w:r w:rsidR="00E433A1">
        <w:rPr>
          <w:sz w:val="24"/>
          <w:szCs w:val="24"/>
        </w:rPr>
        <w:t>e l</w:t>
      </w:r>
      <w:r w:rsidR="00E254BD" w:rsidRPr="00AF5E25">
        <w:rPr>
          <w:sz w:val="24"/>
          <w:szCs w:val="24"/>
        </w:rPr>
        <w:t>’information hydro</w:t>
      </w:r>
      <w:r w:rsidR="00E433A1">
        <w:rPr>
          <w:sz w:val="24"/>
          <w:szCs w:val="24"/>
        </w:rPr>
        <w:t>-</w:t>
      </w:r>
      <w:r w:rsidR="00E254BD" w:rsidRPr="00AF5E25">
        <w:rPr>
          <w:sz w:val="24"/>
          <w:szCs w:val="24"/>
        </w:rPr>
        <w:t xml:space="preserve">climatique </w:t>
      </w:r>
      <w:r w:rsidR="00E433A1">
        <w:rPr>
          <w:sz w:val="24"/>
          <w:szCs w:val="24"/>
        </w:rPr>
        <w:t>ainsi que</w:t>
      </w:r>
      <w:r w:rsidR="00E433A1" w:rsidRPr="00AF5E25">
        <w:rPr>
          <w:sz w:val="24"/>
          <w:szCs w:val="24"/>
        </w:rPr>
        <w:t xml:space="preserve"> </w:t>
      </w:r>
      <w:r w:rsidR="00D660EC" w:rsidRPr="00AF5E25">
        <w:rPr>
          <w:sz w:val="24"/>
          <w:szCs w:val="24"/>
        </w:rPr>
        <w:t>leur utilisation</w:t>
      </w:r>
      <w:r w:rsidR="00E433A1">
        <w:rPr>
          <w:sz w:val="24"/>
          <w:szCs w:val="24"/>
        </w:rPr>
        <w:t>/prise en main/adoption</w:t>
      </w:r>
      <w:r w:rsidR="00E254BD" w:rsidRPr="00AF5E25">
        <w:rPr>
          <w:sz w:val="24"/>
          <w:szCs w:val="24"/>
        </w:rPr>
        <w:t xml:space="preserve"> par les communautés locales de Léré</w:t>
      </w:r>
      <w:r w:rsidR="006468F3">
        <w:rPr>
          <w:sz w:val="24"/>
          <w:szCs w:val="24"/>
        </w:rPr>
        <w:t> ;</w:t>
      </w:r>
      <w:r w:rsidR="006468F3" w:rsidRPr="009C3DE9">
        <w:rPr>
          <w:sz w:val="24"/>
          <w:szCs w:val="24"/>
        </w:rPr>
        <w:t xml:space="preserve"> Identifier</w:t>
      </w:r>
      <w:r w:rsidR="00623B3C" w:rsidRPr="009C3DE9">
        <w:rPr>
          <w:sz w:val="24"/>
          <w:szCs w:val="24"/>
        </w:rPr>
        <w:t xml:space="preserve"> </w:t>
      </w:r>
      <w:r w:rsidR="005F77CD" w:rsidRPr="009C3DE9">
        <w:rPr>
          <w:sz w:val="24"/>
          <w:szCs w:val="24"/>
        </w:rPr>
        <w:t>les lacunes et besoins</w:t>
      </w:r>
      <w:r w:rsidR="00623B3C" w:rsidRPr="009C3DE9">
        <w:rPr>
          <w:sz w:val="24"/>
          <w:szCs w:val="24"/>
        </w:rPr>
        <w:t xml:space="preserve"> existants </w:t>
      </w:r>
      <w:r w:rsidR="005F77CD" w:rsidRPr="009C3DE9">
        <w:rPr>
          <w:sz w:val="24"/>
          <w:szCs w:val="24"/>
        </w:rPr>
        <w:t>en information hydro</w:t>
      </w:r>
      <w:r w:rsidR="009C3DE9">
        <w:rPr>
          <w:sz w:val="24"/>
          <w:szCs w:val="24"/>
        </w:rPr>
        <w:t>-climatique des populations de Léré.</w:t>
      </w:r>
    </w:p>
    <w:p w14:paraId="1F018AFE" w14:textId="77777777" w:rsidR="00B41433" w:rsidRDefault="00B41433" w:rsidP="003802BE">
      <w:pPr>
        <w:pStyle w:val="Paragraphedeliste"/>
        <w:spacing w:after="0"/>
        <w:jc w:val="both"/>
        <w:rPr>
          <w:sz w:val="24"/>
          <w:szCs w:val="24"/>
        </w:rPr>
      </w:pPr>
    </w:p>
    <w:p w14:paraId="193DF7CF" w14:textId="77777777" w:rsidR="0028239F" w:rsidRPr="0097202A" w:rsidRDefault="003802BE" w:rsidP="00AB21A4">
      <w:pPr>
        <w:jc w:val="both"/>
        <w:rPr>
          <w:b/>
          <w:sz w:val="24"/>
          <w:szCs w:val="24"/>
        </w:rPr>
      </w:pPr>
      <w:r>
        <w:rPr>
          <w:b/>
          <w:sz w:val="24"/>
          <w:szCs w:val="24"/>
        </w:rPr>
        <w:t>IV</w:t>
      </w:r>
      <w:r w:rsidR="00C20201">
        <w:rPr>
          <w:b/>
          <w:sz w:val="24"/>
          <w:szCs w:val="24"/>
        </w:rPr>
        <w:t>.</w:t>
      </w:r>
      <w:r w:rsidR="00C20201" w:rsidRPr="0097202A">
        <w:rPr>
          <w:b/>
          <w:sz w:val="24"/>
          <w:szCs w:val="24"/>
        </w:rPr>
        <w:t xml:space="preserve"> Résultats</w:t>
      </w:r>
      <w:r w:rsidR="0028239F" w:rsidRPr="0097202A">
        <w:rPr>
          <w:b/>
          <w:sz w:val="24"/>
          <w:szCs w:val="24"/>
        </w:rPr>
        <w:t xml:space="preserve"> Attendus :</w:t>
      </w:r>
    </w:p>
    <w:p w14:paraId="79588940" w14:textId="77777777" w:rsidR="00637364" w:rsidRPr="00637364" w:rsidRDefault="00637364" w:rsidP="00637364">
      <w:pPr>
        <w:ind w:right="-574"/>
        <w:jc w:val="both"/>
        <w:rPr>
          <w:sz w:val="24"/>
          <w:szCs w:val="24"/>
        </w:rPr>
      </w:pPr>
      <w:r>
        <w:rPr>
          <w:sz w:val="24"/>
          <w:szCs w:val="24"/>
        </w:rPr>
        <w:t>Etude n°1</w:t>
      </w:r>
    </w:p>
    <w:p w14:paraId="54966046" w14:textId="77777777" w:rsidR="0059161B" w:rsidRDefault="005D3066" w:rsidP="006C6FB5">
      <w:pPr>
        <w:pStyle w:val="Paragraphedeliste"/>
        <w:numPr>
          <w:ilvl w:val="0"/>
          <w:numId w:val="3"/>
        </w:numPr>
        <w:ind w:left="643"/>
        <w:jc w:val="both"/>
        <w:rPr>
          <w:sz w:val="24"/>
          <w:szCs w:val="24"/>
        </w:rPr>
      </w:pPr>
      <w:r>
        <w:rPr>
          <w:sz w:val="24"/>
          <w:szCs w:val="24"/>
        </w:rPr>
        <w:t>L</w:t>
      </w:r>
      <w:r w:rsidR="0059161B">
        <w:rPr>
          <w:sz w:val="24"/>
          <w:szCs w:val="24"/>
        </w:rPr>
        <w:t>’analyse de mesure de la résilience de secteurs de vie</w:t>
      </w:r>
      <w:r>
        <w:rPr>
          <w:sz w:val="24"/>
          <w:szCs w:val="24"/>
        </w:rPr>
        <w:t xml:space="preserve"> </w:t>
      </w:r>
      <w:r w:rsidR="009C3DE9">
        <w:rPr>
          <w:sz w:val="24"/>
          <w:szCs w:val="24"/>
        </w:rPr>
        <w:t xml:space="preserve">des populations de Léré </w:t>
      </w:r>
      <w:r>
        <w:rPr>
          <w:sz w:val="24"/>
          <w:szCs w:val="24"/>
        </w:rPr>
        <w:t>est conduite</w:t>
      </w:r>
      <w:r w:rsidR="001175ED">
        <w:rPr>
          <w:sz w:val="24"/>
          <w:szCs w:val="24"/>
        </w:rPr>
        <w:t> ;</w:t>
      </w:r>
      <w:r w:rsidR="0059161B">
        <w:rPr>
          <w:sz w:val="24"/>
          <w:szCs w:val="24"/>
        </w:rPr>
        <w:t xml:space="preserve"> </w:t>
      </w:r>
    </w:p>
    <w:p w14:paraId="27F8395E" w14:textId="77777777" w:rsidR="005F77CD" w:rsidRDefault="005F77CD" w:rsidP="006C6FB5">
      <w:pPr>
        <w:pStyle w:val="Paragraphedeliste"/>
        <w:numPr>
          <w:ilvl w:val="0"/>
          <w:numId w:val="3"/>
        </w:numPr>
        <w:ind w:left="643"/>
        <w:jc w:val="both"/>
        <w:rPr>
          <w:sz w:val="24"/>
          <w:szCs w:val="24"/>
        </w:rPr>
      </w:pPr>
      <w:r>
        <w:rPr>
          <w:sz w:val="24"/>
          <w:szCs w:val="24"/>
        </w:rPr>
        <w:t xml:space="preserve">Une analyse des chocs et stress </w:t>
      </w:r>
      <w:r w:rsidR="00BC322B">
        <w:rPr>
          <w:sz w:val="24"/>
          <w:szCs w:val="24"/>
        </w:rPr>
        <w:t>auxquels</w:t>
      </w:r>
      <w:r>
        <w:rPr>
          <w:sz w:val="24"/>
          <w:szCs w:val="24"/>
        </w:rPr>
        <w:t xml:space="preserve"> les secteurs de vie sont confrontés est faite</w:t>
      </w:r>
    </w:p>
    <w:p w14:paraId="78BDA01D" w14:textId="77777777" w:rsidR="0059021D" w:rsidRDefault="00BC322B" w:rsidP="0059021D">
      <w:pPr>
        <w:pStyle w:val="Paragraphedeliste"/>
        <w:numPr>
          <w:ilvl w:val="0"/>
          <w:numId w:val="3"/>
        </w:numPr>
        <w:ind w:left="643"/>
        <w:jc w:val="both"/>
        <w:rPr>
          <w:sz w:val="24"/>
          <w:szCs w:val="24"/>
        </w:rPr>
      </w:pPr>
      <w:r>
        <w:rPr>
          <w:sz w:val="24"/>
          <w:szCs w:val="24"/>
        </w:rPr>
        <w:t>Une évaluation du niveau d’exposition des secteurs de vie est réalisée</w:t>
      </w:r>
    </w:p>
    <w:p w14:paraId="1DB477FE" w14:textId="77777777" w:rsidR="0059021D" w:rsidRDefault="00BC322B" w:rsidP="0059021D">
      <w:pPr>
        <w:pStyle w:val="Paragraphedeliste"/>
        <w:numPr>
          <w:ilvl w:val="0"/>
          <w:numId w:val="3"/>
        </w:numPr>
        <w:ind w:left="643"/>
        <w:jc w:val="both"/>
        <w:rPr>
          <w:sz w:val="24"/>
          <w:szCs w:val="24"/>
        </w:rPr>
      </w:pPr>
      <w:r w:rsidRPr="0059021D">
        <w:rPr>
          <w:sz w:val="24"/>
          <w:szCs w:val="24"/>
        </w:rPr>
        <w:t xml:space="preserve">De nouvelles stratégies d’adaptation de ces secteurs de vie sont dégagées  </w:t>
      </w:r>
    </w:p>
    <w:p w14:paraId="2F6BFDB4" w14:textId="785661EA" w:rsidR="0059161B" w:rsidRPr="0059021D" w:rsidRDefault="0059161B" w:rsidP="0059021D">
      <w:pPr>
        <w:pStyle w:val="Paragraphedeliste"/>
        <w:numPr>
          <w:ilvl w:val="0"/>
          <w:numId w:val="3"/>
        </w:numPr>
        <w:ind w:left="643"/>
        <w:jc w:val="both"/>
        <w:rPr>
          <w:sz w:val="24"/>
          <w:szCs w:val="24"/>
        </w:rPr>
      </w:pPr>
      <w:r w:rsidRPr="0059021D">
        <w:rPr>
          <w:sz w:val="24"/>
          <w:szCs w:val="24"/>
        </w:rPr>
        <w:lastRenderedPageBreak/>
        <w:t xml:space="preserve">Un guide </w:t>
      </w:r>
      <w:r w:rsidR="009C3DE9" w:rsidRPr="0059021D">
        <w:rPr>
          <w:sz w:val="24"/>
          <w:szCs w:val="24"/>
        </w:rPr>
        <w:t xml:space="preserve">référentiel de la résilience </w:t>
      </w:r>
      <w:r w:rsidR="00637364" w:rsidRPr="0059021D">
        <w:rPr>
          <w:sz w:val="24"/>
          <w:szCs w:val="24"/>
        </w:rPr>
        <w:t xml:space="preserve">(guide </w:t>
      </w:r>
      <w:r w:rsidRPr="0059021D">
        <w:rPr>
          <w:sz w:val="24"/>
          <w:szCs w:val="24"/>
        </w:rPr>
        <w:t>de praticien</w:t>
      </w:r>
      <w:r w:rsidR="00637364" w:rsidRPr="0059021D">
        <w:rPr>
          <w:sz w:val="24"/>
          <w:szCs w:val="24"/>
        </w:rPr>
        <w:t>)</w:t>
      </w:r>
      <w:r w:rsidRPr="0059021D">
        <w:rPr>
          <w:sz w:val="24"/>
          <w:szCs w:val="24"/>
        </w:rPr>
        <w:t xml:space="preserve"> </w:t>
      </w:r>
      <w:r w:rsidR="00BC322B" w:rsidRPr="0059021D">
        <w:rPr>
          <w:sz w:val="24"/>
          <w:szCs w:val="24"/>
        </w:rPr>
        <w:t xml:space="preserve">adapté </w:t>
      </w:r>
      <w:r w:rsidR="00637364" w:rsidRPr="0059021D">
        <w:rPr>
          <w:sz w:val="24"/>
          <w:szCs w:val="24"/>
        </w:rPr>
        <w:t>aux agriculteurs et aux éleveurs</w:t>
      </w:r>
      <w:r w:rsidR="00BC322B" w:rsidRPr="0059021D">
        <w:rPr>
          <w:sz w:val="24"/>
          <w:szCs w:val="24"/>
        </w:rPr>
        <w:t xml:space="preserve"> sur </w:t>
      </w:r>
      <w:r w:rsidR="00637364" w:rsidRPr="0059021D">
        <w:rPr>
          <w:sz w:val="24"/>
          <w:szCs w:val="24"/>
        </w:rPr>
        <w:t>l</w:t>
      </w:r>
      <w:r w:rsidRPr="0059021D">
        <w:rPr>
          <w:sz w:val="24"/>
          <w:szCs w:val="24"/>
        </w:rPr>
        <w:t xml:space="preserve">es secteurs de vie </w:t>
      </w:r>
      <w:r w:rsidR="00637364" w:rsidRPr="0059021D">
        <w:rPr>
          <w:sz w:val="24"/>
          <w:szCs w:val="24"/>
        </w:rPr>
        <w:t xml:space="preserve">de Léré </w:t>
      </w:r>
      <w:r w:rsidRPr="0059021D">
        <w:rPr>
          <w:sz w:val="24"/>
          <w:szCs w:val="24"/>
        </w:rPr>
        <w:t xml:space="preserve">est mis à la disposition </w:t>
      </w:r>
      <w:r w:rsidR="00BC322B" w:rsidRPr="0059021D">
        <w:rPr>
          <w:sz w:val="24"/>
          <w:szCs w:val="24"/>
        </w:rPr>
        <w:t xml:space="preserve">des éleveurs et </w:t>
      </w:r>
      <w:r w:rsidR="001E6F4A" w:rsidRPr="0059021D">
        <w:rPr>
          <w:sz w:val="24"/>
          <w:szCs w:val="24"/>
        </w:rPr>
        <w:t>agriculteurs contenant</w:t>
      </w:r>
      <w:r w:rsidR="00BC322B" w:rsidRPr="0059021D">
        <w:rPr>
          <w:sz w:val="24"/>
          <w:szCs w:val="24"/>
        </w:rPr>
        <w:t xml:space="preserve"> des conseils et orientations pour </w:t>
      </w:r>
      <w:r w:rsidR="00637364" w:rsidRPr="0059021D">
        <w:rPr>
          <w:sz w:val="24"/>
          <w:szCs w:val="24"/>
        </w:rPr>
        <w:t>accroître</w:t>
      </w:r>
      <w:r w:rsidR="00BC322B" w:rsidRPr="0059021D">
        <w:rPr>
          <w:sz w:val="24"/>
          <w:szCs w:val="24"/>
        </w:rPr>
        <w:t xml:space="preserve"> la production</w:t>
      </w:r>
      <w:r w:rsidR="00637364" w:rsidRPr="0059021D">
        <w:rPr>
          <w:sz w:val="24"/>
          <w:szCs w:val="24"/>
        </w:rPr>
        <w:t>.</w:t>
      </w:r>
    </w:p>
    <w:p w14:paraId="5CF09F3B" w14:textId="77777777" w:rsidR="0059021D" w:rsidRDefault="00637364" w:rsidP="0059021D">
      <w:pPr>
        <w:ind w:left="283"/>
        <w:jc w:val="both"/>
        <w:rPr>
          <w:sz w:val="24"/>
          <w:szCs w:val="24"/>
        </w:rPr>
      </w:pPr>
      <w:r>
        <w:rPr>
          <w:sz w:val="24"/>
          <w:szCs w:val="24"/>
        </w:rPr>
        <w:t>Etude n°2</w:t>
      </w:r>
    </w:p>
    <w:p w14:paraId="16198728" w14:textId="77777777" w:rsidR="0059021D" w:rsidRDefault="00AE37FC" w:rsidP="0059021D">
      <w:pPr>
        <w:pStyle w:val="Paragraphedeliste"/>
        <w:numPr>
          <w:ilvl w:val="0"/>
          <w:numId w:val="25"/>
        </w:numPr>
        <w:jc w:val="both"/>
        <w:rPr>
          <w:sz w:val="24"/>
          <w:szCs w:val="24"/>
        </w:rPr>
      </w:pPr>
      <w:r w:rsidRPr="0059021D">
        <w:rPr>
          <w:sz w:val="24"/>
          <w:szCs w:val="24"/>
        </w:rPr>
        <w:t>Une évaluation</w:t>
      </w:r>
      <w:r w:rsidR="005D3066" w:rsidRPr="0059021D">
        <w:rPr>
          <w:sz w:val="24"/>
          <w:szCs w:val="24"/>
        </w:rPr>
        <w:t xml:space="preserve"> d</w:t>
      </w:r>
      <w:r w:rsidR="00E254BD" w:rsidRPr="0059021D">
        <w:rPr>
          <w:sz w:val="24"/>
          <w:szCs w:val="24"/>
        </w:rPr>
        <w:t>es mécanismes et outils existants relatifs à la collecte de données hydro</w:t>
      </w:r>
      <w:r w:rsidR="00637364" w:rsidRPr="0059021D">
        <w:rPr>
          <w:sz w:val="24"/>
          <w:szCs w:val="24"/>
        </w:rPr>
        <w:t>-</w:t>
      </w:r>
      <w:r w:rsidR="006C6FB5" w:rsidRPr="0059021D">
        <w:rPr>
          <w:sz w:val="24"/>
          <w:szCs w:val="24"/>
        </w:rPr>
        <w:t>climatiques est</w:t>
      </w:r>
      <w:r w:rsidR="005D3066" w:rsidRPr="0059021D">
        <w:rPr>
          <w:sz w:val="24"/>
          <w:szCs w:val="24"/>
        </w:rPr>
        <w:t xml:space="preserve"> réalisée</w:t>
      </w:r>
    </w:p>
    <w:p w14:paraId="6C62D282" w14:textId="77777777" w:rsidR="0059021D" w:rsidRDefault="0059021D" w:rsidP="0059021D">
      <w:pPr>
        <w:pStyle w:val="Paragraphedeliste"/>
        <w:numPr>
          <w:ilvl w:val="0"/>
          <w:numId w:val="25"/>
        </w:numPr>
        <w:jc w:val="both"/>
        <w:rPr>
          <w:sz w:val="24"/>
          <w:szCs w:val="24"/>
        </w:rPr>
      </w:pPr>
    </w:p>
    <w:p w14:paraId="2632C249" w14:textId="77777777" w:rsidR="00E254BD" w:rsidRPr="0059021D" w:rsidRDefault="00AE37FC" w:rsidP="0059021D">
      <w:pPr>
        <w:pStyle w:val="Paragraphedeliste"/>
        <w:numPr>
          <w:ilvl w:val="0"/>
          <w:numId w:val="25"/>
        </w:numPr>
        <w:jc w:val="both"/>
        <w:rPr>
          <w:sz w:val="24"/>
          <w:szCs w:val="24"/>
        </w:rPr>
      </w:pPr>
      <w:r w:rsidRPr="0059021D">
        <w:rPr>
          <w:sz w:val="24"/>
          <w:szCs w:val="24"/>
        </w:rPr>
        <w:t>Les gaps</w:t>
      </w:r>
      <w:r w:rsidR="00BC322B" w:rsidRPr="0059021D">
        <w:rPr>
          <w:sz w:val="24"/>
          <w:szCs w:val="24"/>
        </w:rPr>
        <w:t xml:space="preserve"> et besoins</w:t>
      </w:r>
      <w:r w:rsidR="00E254BD" w:rsidRPr="0059021D">
        <w:rPr>
          <w:sz w:val="24"/>
          <w:szCs w:val="24"/>
        </w:rPr>
        <w:t xml:space="preserve"> d’information hydro</w:t>
      </w:r>
      <w:r w:rsidR="00637364" w:rsidRPr="0059021D">
        <w:rPr>
          <w:sz w:val="24"/>
          <w:szCs w:val="24"/>
        </w:rPr>
        <w:t>-</w:t>
      </w:r>
      <w:r w:rsidR="00E254BD" w:rsidRPr="0059021D">
        <w:rPr>
          <w:sz w:val="24"/>
          <w:szCs w:val="24"/>
        </w:rPr>
        <w:t xml:space="preserve">climatique des populations sont </w:t>
      </w:r>
      <w:r w:rsidR="00637364" w:rsidRPr="0059021D">
        <w:rPr>
          <w:sz w:val="24"/>
          <w:szCs w:val="24"/>
        </w:rPr>
        <w:t>identifiés</w:t>
      </w:r>
    </w:p>
    <w:p w14:paraId="04542425" w14:textId="77777777" w:rsidR="00E254BD" w:rsidRPr="00B41433" w:rsidRDefault="00E254BD" w:rsidP="0059021D">
      <w:pPr>
        <w:pStyle w:val="Paragraphedeliste"/>
        <w:spacing w:after="0"/>
        <w:ind w:right="-574"/>
        <w:jc w:val="both"/>
        <w:rPr>
          <w:sz w:val="24"/>
          <w:szCs w:val="24"/>
        </w:rPr>
      </w:pPr>
    </w:p>
    <w:p w14:paraId="2AFB46B5" w14:textId="77777777" w:rsidR="00DF7ED4" w:rsidRPr="0097202A" w:rsidRDefault="00C20201" w:rsidP="00AB21A4">
      <w:pPr>
        <w:jc w:val="both"/>
        <w:rPr>
          <w:b/>
          <w:sz w:val="24"/>
          <w:szCs w:val="24"/>
        </w:rPr>
      </w:pPr>
      <w:r>
        <w:rPr>
          <w:b/>
          <w:sz w:val="24"/>
          <w:szCs w:val="24"/>
        </w:rPr>
        <w:t>V.</w:t>
      </w:r>
      <w:r w:rsidRPr="0097202A">
        <w:rPr>
          <w:b/>
          <w:sz w:val="24"/>
          <w:szCs w:val="24"/>
        </w:rPr>
        <w:t xml:space="preserve"> Méthodologie</w:t>
      </w:r>
      <w:r w:rsidR="00DF7ED4" w:rsidRPr="0097202A">
        <w:rPr>
          <w:b/>
          <w:sz w:val="24"/>
          <w:szCs w:val="24"/>
        </w:rPr>
        <w:t xml:space="preserve"> de travail</w:t>
      </w:r>
      <w:r w:rsidR="000A46DD" w:rsidRPr="0097202A">
        <w:rPr>
          <w:b/>
          <w:sz w:val="24"/>
          <w:szCs w:val="24"/>
        </w:rPr>
        <w:t> :</w:t>
      </w:r>
    </w:p>
    <w:p w14:paraId="04D44821" w14:textId="34EFDE71" w:rsidR="00637364" w:rsidRPr="00A614F1" w:rsidRDefault="003802BE" w:rsidP="0026483B">
      <w:pPr>
        <w:jc w:val="both"/>
        <w:rPr>
          <w:b/>
          <w:color w:val="000000" w:themeColor="text1"/>
          <w:sz w:val="28"/>
          <w:szCs w:val="24"/>
        </w:rPr>
      </w:pPr>
      <w:r>
        <w:rPr>
          <w:b/>
          <w:bCs/>
          <w:sz w:val="24"/>
          <w:szCs w:val="24"/>
        </w:rPr>
        <w:t>5</w:t>
      </w:r>
      <w:r w:rsidR="00EA1FAB" w:rsidRPr="00E005A4">
        <w:rPr>
          <w:b/>
          <w:bCs/>
          <w:sz w:val="24"/>
          <w:szCs w:val="24"/>
        </w:rPr>
        <w:t>.1 Lieu de la prestation</w:t>
      </w:r>
      <w:r w:rsidR="002379CB" w:rsidRPr="00E005A4">
        <w:rPr>
          <w:b/>
          <w:bCs/>
          <w:sz w:val="24"/>
          <w:szCs w:val="24"/>
        </w:rPr>
        <w:t> :</w:t>
      </w:r>
      <w:r w:rsidR="002379CB">
        <w:rPr>
          <w:sz w:val="24"/>
          <w:szCs w:val="24"/>
        </w:rPr>
        <w:t xml:space="preserve"> </w:t>
      </w:r>
      <w:r w:rsidR="009D0FAC" w:rsidRPr="00A614F1">
        <w:rPr>
          <w:b/>
          <w:color w:val="000000" w:themeColor="text1"/>
          <w:sz w:val="24"/>
        </w:rPr>
        <w:t>La consultation aura lieu à Tombouctou avec des déplacements possibles sur Léré</w:t>
      </w:r>
      <w:r w:rsidR="009D0FAC">
        <w:rPr>
          <w:b/>
          <w:color w:val="000000" w:themeColor="text1"/>
          <w:sz w:val="24"/>
        </w:rPr>
        <w:t>.</w:t>
      </w:r>
    </w:p>
    <w:p w14:paraId="47F76124" w14:textId="77777777" w:rsidR="00EA1FAB" w:rsidRDefault="003802BE" w:rsidP="00AB21A4">
      <w:pPr>
        <w:jc w:val="both"/>
        <w:rPr>
          <w:sz w:val="24"/>
          <w:szCs w:val="24"/>
        </w:rPr>
      </w:pPr>
      <w:r>
        <w:rPr>
          <w:b/>
          <w:bCs/>
          <w:sz w:val="24"/>
          <w:szCs w:val="24"/>
        </w:rPr>
        <w:t>5</w:t>
      </w:r>
      <w:r w:rsidR="00EA1FAB" w:rsidRPr="00E005A4">
        <w:rPr>
          <w:b/>
          <w:bCs/>
          <w:sz w:val="24"/>
          <w:szCs w:val="24"/>
        </w:rPr>
        <w:t>.2 Collecte des données :</w:t>
      </w:r>
    </w:p>
    <w:p w14:paraId="78566C67" w14:textId="1BD3F96C" w:rsidR="00EA1FAB" w:rsidRDefault="00B76502" w:rsidP="0026483B">
      <w:pPr>
        <w:ind w:right="-524"/>
        <w:jc w:val="both"/>
        <w:rPr>
          <w:sz w:val="24"/>
          <w:szCs w:val="24"/>
        </w:rPr>
      </w:pPr>
      <w:r>
        <w:rPr>
          <w:sz w:val="24"/>
          <w:szCs w:val="24"/>
        </w:rPr>
        <w:t xml:space="preserve"> </w:t>
      </w:r>
      <w:r w:rsidR="00E93A0D">
        <w:rPr>
          <w:sz w:val="24"/>
          <w:szCs w:val="24"/>
        </w:rPr>
        <w:t xml:space="preserve">Dans </w:t>
      </w:r>
      <w:r w:rsidR="00C52481">
        <w:rPr>
          <w:sz w:val="24"/>
          <w:szCs w:val="24"/>
        </w:rPr>
        <w:t>un souci</w:t>
      </w:r>
      <w:r w:rsidR="00E93A0D">
        <w:rPr>
          <w:sz w:val="24"/>
          <w:szCs w:val="24"/>
        </w:rPr>
        <w:t xml:space="preserve"> de temps, de moyens et d’accès à la zone, l</w:t>
      </w:r>
      <w:r>
        <w:rPr>
          <w:sz w:val="24"/>
          <w:szCs w:val="24"/>
        </w:rPr>
        <w:t xml:space="preserve">a collecte </w:t>
      </w:r>
      <w:r w:rsidR="00994324">
        <w:rPr>
          <w:sz w:val="24"/>
          <w:szCs w:val="24"/>
        </w:rPr>
        <w:t xml:space="preserve">des données sur le </w:t>
      </w:r>
      <w:r w:rsidR="002379CB">
        <w:rPr>
          <w:sz w:val="24"/>
          <w:szCs w:val="24"/>
        </w:rPr>
        <w:t xml:space="preserve">terrain </w:t>
      </w:r>
      <w:r w:rsidR="00637364">
        <w:rPr>
          <w:sz w:val="24"/>
          <w:szCs w:val="24"/>
        </w:rPr>
        <w:t>sera faite</w:t>
      </w:r>
      <w:r>
        <w:rPr>
          <w:sz w:val="24"/>
          <w:szCs w:val="24"/>
        </w:rPr>
        <w:t xml:space="preserve"> par l’</w:t>
      </w:r>
      <w:r w:rsidR="002379CB">
        <w:rPr>
          <w:sz w:val="24"/>
          <w:szCs w:val="24"/>
        </w:rPr>
        <w:t>équipe</w:t>
      </w:r>
      <w:r>
        <w:rPr>
          <w:sz w:val="24"/>
          <w:szCs w:val="24"/>
        </w:rPr>
        <w:t xml:space="preserve"> </w:t>
      </w:r>
      <w:r w:rsidR="00637364">
        <w:rPr>
          <w:sz w:val="24"/>
          <w:szCs w:val="24"/>
        </w:rPr>
        <w:t xml:space="preserve">du </w:t>
      </w:r>
      <w:r w:rsidR="002379CB">
        <w:rPr>
          <w:sz w:val="24"/>
          <w:szCs w:val="24"/>
        </w:rPr>
        <w:t xml:space="preserve">projet </w:t>
      </w:r>
      <w:r w:rsidR="00637364">
        <w:rPr>
          <w:sz w:val="24"/>
          <w:szCs w:val="24"/>
        </w:rPr>
        <w:t>dans le cadre de la conduite des Evaluations Participatives des Vulnérabilités et des Capacités (EPVC) prévues par le projet. Le</w:t>
      </w:r>
      <w:r w:rsidR="00994324">
        <w:rPr>
          <w:sz w:val="24"/>
          <w:szCs w:val="24"/>
        </w:rPr>
        <w:t xml:space="preserve"> consultant </w:t>
      </w:r>
      <w:r w:rsidR="002379CB">
        <w:rPr>
          <w:sz w:val="24"/>
          <w:szCs w:val="24"/>
        </w:rPr>
        <w:t>travaillera avec</w:t>
      </w:r>
      <w:r w:rsidR="00994324">
        <w:rPr>
          <w:sz w:val="24"/>
          <w:szCs w:val="24"/>
        </w:rPr>
        <w:t xml:space="preserve"> </w:t>
      </w:r>
      <w:r w:rsidR="00637364">
        <w:rPr>
          <w:sz w:val="24"/>
          <w:szCs w:val="24"/>
        </w:rPr>
        <w:t>les membres de l’équipe afin de les appuyer et</w:t>
      </w:r>
      <w:r>
        <w:rPr>
          <w:sz w:val="24"/>
          <w:szCs w:val="24"/>
        </w:rPr>
        <w:t xml:space="preserve"> de </w:t>
      </w:r>
      <w:r w:rsidR="00D660EC">
        <w:rPr>
          <w:sz w:val="24"/>
          <w:szCs w:val="24"/>
        </w:rPr>
        <w:t xml:space="preserve">veiller à </w:t>
      </w:r>
      <w:r>
        <w:rPr>
          <w:sz w:val="24"/>
          <w:szCs w:val="24"/>
        </w:rPr>
        <w:t>la qualité des données collecté</w:t>
      </w:r>
      <w:r w:rsidR="00637364">
        <w:rPr>
          <w:sz w:val="24"/>
          <w:szCs w:val="24"/>
        </w:rPr>
        <w:t>e</w:t>
      </w:r>
      <w:r>
        <w:rPr>
          <w:sz w:val="24"/>
          <w:szCs w:val="24"/>
        </w:rPr>
        <w:t>s</w:t>
      </w:r>
      <w:r w:rsidR="009D3818">
        <w:rPr>
          <w:sz w:val="24"/>
          <w:szCs w:val="24"/>
        </w:rPr>
        <w:t xml:space="preserve"> qui </w:t>
      </w:r>
      <w:r w:rsidR="00637364">
        <w:rPr>
          <w:sz w:val="24"/>
          <w:szCs w:val="24"/>
        </w:rPr>
        <w:t xml:space="preserve">lui </w:t>
      </w:r>
      <w:r w:rsidR="009D3818">
        <w:rPr>
          <w:sz w:val="24"/>
          <w:szCs w:val="24"/>
        </w:rPr>
        <w:t xml:space="preserve">seront </w:t>
      </w:r>
      <w:r w:rsidR="003802BE">
        <w:rPr>
          <w:sz w:val="24"/>
          <w:szCs w:val="24"/>
        </w:rPr>
        <w:t xml:space="preserve">ensuite </w:t>
      </w:r>
      <w:r w:rsidR="005D3066">
        <w:rPr>
          <w:sz w:val="24"/>
          <w:szCs w:val="24"/>
        </w:rPr>
        <w:t>envoyé</w:t>
      </w:r>
      <w:r w:rsidR="00637364">
        <w:rPr>
          <w:sz w:val="24"/>
          <w:szCs w:val="24"/>
        </w:rPr>
        <w:t>es</w:t>
      </w:r>
      <w:r w:rsidR="005D3066">
        <w:rPr>
          <w:sz w:val="24"/>
          <w:szCs w:val="24"/>
        </w:rPr>
        <w:t xml:space="preserve"> </w:t>
      </w:r>
      <w:r w:rsidR="009D3818">
        <w:rPr>
          <w:sz w:val="24"/>
          <w:szCs w:val="24"/>
        </w:rPr>
        <w:t xml:space="preserve">afin de </w:t>
      </w:r>
      <w:r w:rsidR="00637364">
        <w:rPr>
          <w:sz w:val="24"/>
          <w:szCs w:val="24"/>
        </w:rPr>
        <w:t>les analyser.</w:t>
      </w:r>
    </w:p>
    <w:p w14:paraId="2689B2D1" w14:textId="77777777" w:rsidR="00637364" w:rsidRDefault="003802BE" w:rsidP="009E6687">
      <w:pPr>
        <w:jc w:val="both"/>
        <w:rPr>
          <w:b/>
          <w:bCs/>
          <w:sz w:val="24"/>
          <w:szCs w:val="24"/>
        </w:rPr>
      </w:pPr>
      <w:r>
        <w:rPr>
          <w:b/>
          <w:bCs/>
          <w:sz w:val="24"/>
          <w:szCs w:val="24"/>
        </w:rPr>
        <w:t>5</w:t>
      </w:r>
      <w:r w:rsidR="00EA1FAB" w:rsidRPr="00E005A4">
        <w:rPr>
          <w:b/>
          <w:bCs/>
          <w:sz w:val="24"/>
          <w:szCs w:val="24"/>
        </w:rPr>
        <w:t xml:space="preserve">.3 </w:t>
      </w:r>
      <w:r w:rsidR="00F64F0E" w:rsidRPr="00E005A4">
        <w:rPr>
          <w:b/>
          <w:bCs/>
          <w:sz w:val="24"/>
          <w:szCs w:val="24"/>
        </w:rPr>
        <w:t>P</w:t>
      </w:r>
      <w:r w:rsidR="00EA1FAB" w:rsidRPr="00E005A4">
        <w:rPr>
          <w:b/>
          <w:bCs/>
          <w:sz w:val="24"/>
          <w:szCs w:val="24"/>
        </w:rPr>
        <w:t>rotocole</w:t>
      </w:r>
      <w:r w:rsidR="00F64F0E" w:rsidRPr="00E005A4">
        <w:rPr>
          <w:b/>
          <w:bCs/>
          <w:sz w:val="24"/>
          <w:szCs w:val="24"/>
        </w:rPr>
        <w:t xml:space="preserve"> de consultance :</w:t>
      </w:r>
    </w:p>
    <w:p w14:paraId="0B9DB819" w14:textId="77777777" w:rsidR="000E262F" w:rsidRPr="00BE4E3E" w:rsidRDefault="005D3066" w:rsidP="009E6687">
      <w:pPr>
        <w:jc w:val="both"/>
        <w:rPr>
          <w:sz w:val="24"/>
          <w:szCs w:val="24"/>
        </w:rPr>
      </w:pPr>
      <w:r>
        <w:rPr>
          <w:sz w:val="24"/>
          <w:szCs w:val="24"/>
        </w:rPr>
        <w:t>Le consultant fournira un protocole définissant la méthodologie et les outils prévu</w:t>
      </w:r>
      <w:r w:rsidR="00637364">
        <w:rPr>
          <w:sz w:val="24"/>
          <w:szCs w:val="24"/>
        </w:rPr>
        <w:t>s</w:t>
      </w:r>
      <w:r>
        <w:rPr>
          <w:sz w:val="24"/>
          <w:szCs w:val="24"/>
        </w:rPr>
        <w:t xml:space="preserve"> pour </w:t>
      </w:r>
      <w:r w:rsidR="003802BE">
        <w:rPr>
          <w:sz w:val="24"/>
          <w:szCs w:val="24"/>
        </w:rPr>
        <w:t>mener à bien les deux études sous sa responsabilité (identifiées ci-</w:t>
      </w:r>
      <w:r w:rsidR="00E93A0D">
        <w:rPr>
          <w:sz w:val="24"/>
          <w:szCs w:val="24"/>
        </w:rPr>
        <w:t>dessus</w:t>
      </w:r>
      <w:r w:rsidR="003802BE">
        <w:rPr>
          <w:sz w:val="24"/>
          <w:szCs w:val="24"/>
        </w:rPr>
        <w:t xml:space="preserve">). </w:t>
      </w:r>
    </w:p>
    <w:p w14:paraId="3CAC4517" w14:textId="77777777" w:rsidR="0034225A" w:rsidRPr="00E005A4" w:rsidRDefault="003802BE" w:rsidP="00AB21A4">
      <w:pPr>
        <w:jc w:val="both"/>
        <w:rPr>
          <w:b/>
          <w:bCs/>
          <w:sz w:val="24"/>
          <w:szCs w:val="24"/>
        </w:rPr>
      </w:pPr>
      <w:r>
        <w:rPr>
          <w:b/>
          <w:bCs/>
          <w:sz w:val="24"/>
          <w:szCs w:val="24"/>
        </w:rPr>
        <w:t>5</w:t>
      </w:r>
      <w:r w:rsidR="0034225A" w:rsidRPr="00E005A4">
        <w:rPr>
          <w:b/>
          <w:bCs/>
          <w:sz w:val="24"/>
          <w:szCs w:val="24"/>
        </w:rPr>
        <w:t>.4 Elaboration des outils de collecte des données :</w:t>
      </w:r>
    </w:p>
    <w:p w14:paraId="37E34B10" w14:textId="77777777" w:rsidR="0006409F" w:rsidRDefault="00723B62" w:rsidP="00BE4E3E">
      <w:pPr>
        <w:jc w:val="both"/>
        <w:rPr>
          <w:sz w:val="24"/>
          <w:szCs w:val="24"/>
        </w:rPr>
      </w:pPr>
      <w:r>
        <w:rPr>
          <w:sz w:val="24"/>
          <w:szCs w:val="24"/>
        </w:rPr>
        <w:t xml:space="preserve">Il </w:t>
      </w:r>
      <w:r w:rsidR="00E005A4">
        <w:rPr>
          <w:sz w:val="24"/>
          <w:szCs w:val="24"/>
        </w:rPr>
        <w:t>relève</w:t>
      </w:r>
      <w:r>
        <w:rPr>
          <w:sz w:val="24"/>
          <w:szCs w:val="24"/>
        </w:rPr>
        <w:t xml:space="preserve"> du consultant l’élaboration de l’</w:t>
      </w:r>
      <w:r w:rsidR="00E005A4">
        <w:rPr>
          <w:sz w:val="24"/>
          <w:szCs w:val="24"/>
        </w:rPr>
        <w:t xml:space="preserve">ensemble des outils </w:t>
      </w:r>
      <w:r w:rsidR="003802BE">
        <w:rPr>
          <w:sz w:val="24"/>
          <w:szCs w:val="24"/>
        </w:rPr>
        <w:t>de</w:t>
      </w:r>
      <w:r>
        <w:rPr>
          <w:sz w:val="24"/>
          <w:szCs w:val="24"/>
        </w:rPr>
        <w:t xml:space="preserve"> collecte des données. Le consultant </w:t>
      </w:r>
      <w:r w:rsidR="003802BE">
        <w:rPr>
          <w:sz w:val="24"/>
          <w:szCs w:val="24"/>
        </w:rPr>
        <w:t xml:space="preserve">devra en effet </w:t>
      </w:r>
      <w:r>
        <w:rPr>
          <w:sz w:val="24"/>
          <w:szCs w:val="24"/>
        </w:rPr>
        <w:t>fournir à l’équipe projet</w:t>
      </w:r>
      <w:r w:rsidR="003802BE">
        <w:rPr>
          <w:sz w:val="24"/>
          <w:szCs w:val="24"/>
        </w:rPr>
        <w:t>,</w:t>
      </w:r>
      <w:r>
        <w:rPr>
          <w:sz w:val="24"/>
          <w:szCs w:val="24"/>
        </w:rPr>
        <w:t xml:space="preserve"> l’ensemble des outils nécessaires </w:t>
      </w:r>
      <w:r w:rsidR="003802BE">
        <w:rPr>
          <w:sz w:val="24"/>
          <w:szCs w:val="24"/>
        </w:rPr>
        <w:t>à la réalisation des</w:t>
      </w:r>
      <w:r>
        <w:rPr>
          <w:sz w:val="24"/>
          <w:szCs w:val="24"/>
        </w:rPr>
        <w:t xml:space="preserve"> activités qui rentrent dans le cadre de cette consultance. </w:t>
      </w:r>
      <w:r w:rsidR="005D3066">
        <w:rPr>
          <w:sz w:val="24"/>
          <w:szCs w:val="24"/>
        </w:rPr>
        <w:t xml:space="preserve">Le consultant devra également assurer la formation et le suivi de l’équipe en charge de la collecte de données. </w:t>
      </w:r>
    </w:p>
    <w:p w14:paraId="25C37822" w14:textId="77777777" w:rsidR="00C20201" w:rsidRPr="0097202A" w:rsidRDefault="00C20201" w:rsidP="00AB21A4">
      <w:pPr>
        <w:jc w:val="both"/>
        <w:rPr>
          <w:b/>
          <w:sz w:val="24"/>
          <w:szCs w:val="24"/>
        </w:rPr>
      </w:pPr>
      <w:r>
        <w:rPr>
          <w:b/>
          <w:sz w:val="24"/>
          <w:szCs w:val="24"/>
        </w:rPr>
        <w:t>V</w:t>
      </w:r>
      <w:r w:rsidR="003802BE">
        <w:rPr>
          <w:b/>
          <w:sz w:val="24"/>
          <w:szCs w:val="24"/>
        </w:rPr>
        <w:t>I</w:t>
      </w:r>
      <w:r>
        <w:rPr>
          <w:b/>
          <w:sz w:val="24"/>
          <w:szCs w:val="24"/>
        </w:rPr>
        <w:t>.</w:t>
      </w:r>
      <w:r w:rsidRPr="0097202A">
        <w:rPr>
          <w:b/>
          <w:sz w:val="24"/>
          <w:szCs w:val="24"/>
        </w:rPr>
        <w:t xml:space="preserve"> </w:t>
      </w:r>
      <w:r w:rsidR="0034225A">
        <w:rPr>
          <w:b/>
          <w:sz w:val="24"/>
          <w:szCs w:val="24"/>
        </w:rPr>
        <w:t>Principes éthiques</w:t>
      </w:r>
      <w:r w:rsidR="0034225A" w:rsidRPr="0097202A">
        <w:rPr>
          <w:b/>
          <w:sz w:val="24"/>
          <w:szCs w:val="24"/>
        </w:rPr>
        <w:t> </w:t>
      </w:r>
      <w:r w:rsidRPr="0097202A">
        <w:rPr>
          <w:b/>
          <w:sz w:val="24"/>
          <w:szCs w:val="24"/>
        </w:rPr>
        <w:t>:</w:t>
      </w:r>
    </w:p>
    <w:p w14:paraId="56E48997" w14:textId="77777777" w:rsidR="0034225A" w:rsidRPr="0026483B" w:rsidRDefault="0034225A" w:rsidP="005B61B5">
      <w:pPr>
        <w:jc w:val="both"/>
        <w:rPr>
          <w:sz w:val="24"/>
          <w:szCs w:val="24"/>
        </w:rPr>
      </w:pPr>
      <w:r w:rsidRPr="0026483B">
        <w:rPr>
          <w:sz w:val="24"/>
          <w:szCs w:val="24"/>
        </w:rPr>
        <w:t>Cette prestation doit être réalisée en accord avec les principes éthiques recommandés par notamment :</w:t>
      </w:r>
    </w:p>
    <w:p w14:paraId="187F4C83" w14:textId="77777777" w:rsidR="0034225A" w:rsidRPr="00161363" w:rsidRDefault="0034225A" w:rsidP="0034225A">
      <w:pPr>
        <w:rPr>
          <w:b/>
        </w:rPr>
      </w:pPr>
      <w:r w:rsidRPr="00161363">
        <w:rPr>
          <w:b/>
        </w:rPr>
        <w:t>Les Politiques Institutionnelles</w:t>
      </w:r>
    </w:p>
    <w:p w14:paraId="66A6EB38" w14:textId="77777777" w:rsidR="0034225A" w:rsidRPr="0026483B" w:rsidRDefault="0034225A" w:rsidP="0026483B">
      <w:pPr>
        <w:jc w:val="both"/>
        <w:rPr>
          <w:sz w:val="24"/>
          <w:szCs w:val="24"/>
        </w:rPr>
      </w:pPr>
      <w:r w:rsidRPr="0026483B">
        <w:rPr>
          <w:sz w:val="24"/>
          <w:szCs w:val="24"/>
        </w:rPr>
        <w:lastRenderedPageBreak/>
        <w:t xml:space="preserve">Humanité &amp; Inclusion (HI) est une organisation de solidarité internationale engagée pour les droits des personnes handicapées, des personnes en situation de vulnérabilité, et de façon générale pour les Droits Humains. Le respect et la dignité des personnes concernées et bénéficiaires des actions et des communautés sont au cœur de l’engagement des collaboratrices et collaborateurs de HI, dans tous les contextes d’intervention. L’organisation a ainsi mis en place des politiques institutionnelles qui fixent le cadre dans lequel chaque consultant/consultante doit s’inscrire lorsqu’il s’engage avec HI: </w:t>
      </w:r>
    </w:p>
    <w:p w14:paraId="2C9AB4F0" w14:textId="77777777" w:rsidR="0034225A" w:rsidRPr="005B61B5" w:rsidRDefault="0034225A" w:rsidP="005B61B5">
      <w:pPr>
        <w:pStyle w:val="Paragraphedeliste"/>
        <w:numPr>
          <w:ilvl w:val="0"/>
          <w:numId w:val="18"/>
        </w:numPr>
        <w:jc w:val="both"/>
        <w:rPr>
          <w:sz w:val="24"/>
          <w:szCs w:val="24"/>
        </w:rPr>
      </w:pPr>
      <w:r w:rsidRPr="005B61B5">
        <w:rPr>
          <w:sz w:val="24"/>
          <w:szCs w:val="24"/>
        </w:rPr>
        <w:t>Une politique de Protection des bénéficiaires contre l’Exploitation et les Abus Sexuels (PEAS)</w:t>
      </w:r>
      <w:r w:rsidR="005B61B5">
        <w:rPr>
          <w:sz w:val="24"/>
          <w:szCs w:val="24"/>
        </w:rPr>
        <w:t> ;</w:t>
      </w:r>
    </w:p>
    <w:p w14:paraId="461C1CC0" w14:textId="77777777" w:rsidR="0034225A" w:rsidRPr="005B61B5" w:rsidRDefault="0034225A" w:rsidP="005B61B5">
      <w:pPr>
        <w:pStyle w:val="Paragraphedeliste"/>
        <w:numPr>
          <w:ilvl w:val="0"/>
          <w:numId w:val="18"/>
        </w:numPr>
        <w:jc w:val="both"/>
        <w:rPr>
          <w:sz w:val="24"/>
          <w:szCs w:val="24"/>
        </w:rPr>
      </w:pPr>
      <w:r w:rsidRPr="005B61B5">
        <w:rPr>
          <w:sz w:val="24"/>
          <w:szCs w:val="24"/>
        </w:rPr>
        <w:t>Une politique de Protection de l’enfance</w:t>
      </w:r>
      <w:r w:rsidR="005B61B5">
        <w:rPr>
          <w:sz w:val="24"/>
          <w:szCs w:val="24"/>
        </w:rPr>
        <w:t> ;</w:t>
      </w:r>
    </w:p>
    <w:p w14:paraId="3F87C91E" w14:textId="77777777" w:rsidR="0034225A" w:rsidRPr="005B61B5" w:rsidRDefault="0034225A" w:rsidP="005B61B5">
      <w:pPr>
        <w:pStyle w:val="Paragraphedeliste"/>
        <w:numPr>
          <w:ilvl w:val="0"/>
          <w:numId w:val="18"/>
        </w:numPr>
        <w:jc w:val="both"/>
        <w:rPr>
          <w:sz w:val="24"/>
          <w:szCs w:val="24"/>
        </w:rPr>
      </w:pPr>
      <w:r w:rsidRPr="005B61B5">
        <w:rPr>
          <w:sz w:val="24"/>
          <w:szCs w:val="24"/>
        </w:rPr>
        <w:t xml:space="preserve">Une politique </w:t>
      </w:r>
      <w:r w:rsidR="005B61B5">
        <w:rPr>
          <w:sz w:val="24"/>
          <w:szCs w:val="24"/>
        </w:rPr>
        <w:t xml:space="preserve">Age </w:t>
      </w:r>
      <w:r w:rsidRPr="005B61B5">
        <w:rPr>
          <w:sz w:val="24"/>
          <w:szCs w:val="24"/>
        </w:rPr>
        <w:t>Genre</w:t>
      </w:r>
      <w:r w:rsidR="005B61B5">
        <w:rPr>
          <w:sz w:val="24"/>
          <w:szCs w:val="24"/>
        </w:rPr>
        <w:t xml:space="preserve"> Handicap ;</w:t>
      </w:r>
    </w:p>
    <w:p w14:paraId="573B55CB" w14:textId="77777777" w:rsidR="0034225A" w:rsidRPr="005B61B5" w:rsidRDefault="0034225A" w:rsidP="005B61B5">
      <w:pPr>
        <w:pStyle w:val="Paragraphedeliste"/>
        <w:numPr>
          <w:ilvl w:val="0"/>
          <w:numId w:val="18"/>
        </w:numPr>
        <w:jc w:val="both"/>
        <w:rPr>
          <w:sz w:val="24"/>
          <w:szCs w:val="24"/>
        </w:rPr>
      </w:pPr>
      <w:r w:rsidRPr="005B61B5">
        <w:rPr>
          <w:sz w:val="24"/>
          <w:szCs w:val="24"/>
        </w:rPr>
        <w:t>Une politique de Lutte contre la fraude et la corruption</w:t>
      </w:r>
      <w:r w:rsidR="005B61B5">
        <w:rPr>
          <w:sz w:val="24"/>
          <w:szCs w:val="24"/>
        </w:rPr>
        <w:t> ;</w:t>
      </w:r>
    </w:p>
    <w:p w14:paraId="1A573B0B" w14:textId="77777777" w:rsidR="0034225A" w:rsidRPr="005B61B5" w:rsidRDefault="0034225A" w:rsidP="005B61B5">
      <w:pPr>
        <w:pStyle w:val="Paragraphedeliste"/>
        <w:numPr>
          <w:ilvl w:val="0"/>
          <w:numId w:val="18"/>
        </w:numPr>
        <w:jc w:val="both"/>
        <w:rPr>
          <w:sz w:val="24"/>
          <w:szCs w:val="24"/>
        </w:rPr>
      </w:pPr>
      <w:r w:rsidRPr="005B61B5">
        <w:rPr>
          <w:sz w:val="24"/>
          <w:szCs w:val="24"/>
        </w:rPr>
        <w:t>Un code de conduite</w:t>
      </w:r>
      <w:r w:rsidR="005B61B5">
        <w:rPr>
          <w:sz w:val="24"/>
          <w:szCs w:val="24"/>
        </w:rPr>
        <w:t>.</w:t>
      </w:r>
    </w:p>
    <w:p w14:paraId="1F80D6DC" w14:textId="77777777" w:rsidR="000606B2" w:rsidRDefault="00C20201" w:rsidP="00AB21A4">
      <w:pPr>
        <w:jc w:val="both"/>
        <w:rPr>
          <w:sz w:val="24"/>
          <w:szCs w:val="24"/>
        </w:rPr>
      </w:pPr>
      <w:r>
        <w:rPr>
          <w:b/>
          <w:sz w:val="24"/>
          <w:szCs w:val="24"/>
        </w:rPr>
        <w:t>V</w:t>
      </w:r>
      <w:r w:rsidR="003802BE">
        <w:rPr>
          <w:b/>
          <w:sz w:val="24"/>
          <w:szCs w:val="24"/>
        </w:rPr>
        <w:t>I</w:t>
      </w:r>
      <w:r>
        <w:rPr>
          <w:b/>
          <w:sz w:val="24"/>
          <w:szCs w:val="24"/>
        </w:rPr>
        <w:t>I.</w:t>
      </w:r>
      <w:r w:rsidRPr="0097202A">
        <w:rPr>
          <w:b/>
          <w:sz w:val="24"/>
          <w:szCs w:val="24"/>
        </w:rPr>
        <w:t xml:space="preserve"> </w:t>
      </w:r>
      <w:r w:rsidR="0034225A">
        <w:rPr>
          <w:b/>
          <w:sz w:val="24"/>
          <w:szCs w:val="24"/>
        </w:rPr>
        <w:t>Chronogramme</w:t>
      </w:r>
      <w:r w:rsidR="0034225A" w:rsidRPr="0097202A">
        <w:rPr>
          <w:b/>
          <w:sz w:val="24"/>
          <w:szCs w:val="24"/>
        </w:rPr>
        <w:t xml:space="preserve"> </w:t>
      </w:r>
      <w:r w:rsidRPr="0097202A">
        <w:rPr>
          <w:b/>
          <w:sz w:val="24"/>
          <w:szCs w:val="24"/>
        </w:rPr>
        <w:t xml:space="preserve">de la </w:t>
      </w:r>
      <w:r w:rsidR="00564269">
        <w:rPr>
          <w:b/>
          <w:sz w:val="24"/>
          <w:szCs w:val="24"/>
        </w:rPr>
        <w:t xml:space="preserve">consultance </w:t>
      </w:r>
      <w:r w:rsidR="00564269" w:rsidRPr="0097202A">
        <w:rPr>
          <w:sz w:val="24"/>
          <w:szCs w:val="24"/>
        </w:rPr>
        <w:t>:</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701"/>
        <w:gridCol w:w="2580"/>
      </w:tblGrid>
      <w:tr w:rsidR="00FB1510" w:rsidRPr="00161363" w14:paraId="45622F55" w14:textId="77777777" w:rsidTr="0073395F">
        <w:tc>
          <w:tcPr>
            <w:tcW w:w="6096" w:type="dxa"/>
          </w:tcPr>
          <w:p w14:paraId="2CBF82CD" w14:textId="77777777" w:rsidR="00FB1510" w:rsidRPr="00161363" w:rsidRDefault="00FB1510" w:rsidP="00362C73">
            <w:pPr>
              <w:spacing w:after="0"/>
              <w:rPr>
                <w:b/>
              </w:rPr>
            </w:pPr>
            <w:r w:rsidRPr="00161363">
              <w:rPr>
                <w:b/>
              </w:rPr>
              <w:t>Activités</w:t>
            </w:r>
          </w:p>
        </w:tc>
        <w:tc>
          <w:tcPr>
            <w:tcW w:w="1701" w:type="dxa"/>
          </w:tcPr>
          <w:p w14:paraId="4A09B3E3" w14:textId="77777777" w:rsidR="00FB1510" w:rsidRPr="00161363" w:rsidRDefault="00FB1510" w:rsidP="00362C73">
            <w:pPr>
              <w:spacing w:after="0"/>
              <w:rPr>
                <w:b/>
              </w:rPr>
            </w:pPr>
            <w:r w:rsidRPr="00161363">
              <w:rPr>
                <w:b/>
              </w:rPr>
              <w:t>Responsables</w:t>
            </w:r>
          </w:p>
        </w:tc>
        <w:tc>
          <w:tcPr>
            <w:tcW w:w="2580" w:type="dxa"/>
          </w:tcPr>
          <w:p w14:paraId="7146D4E4" w14:textId="77777777" w:rsidR="00FB1510" w:rsidRPr="00161363" w:rsidRDefault="00FB1510" w:rsidP="00362C73">
            <w:pPr>
              <w:spacing w:after="0"/>
              <w:rPr>
                <w:b/>
              </w:rPr>
            </w:pPr>
            <w:r w:rsidRPr="00161363">
              <w:rPr>
                <w:b/>
              </w:rPr>
              <w:t>Période</w:t>
            </w:r>
          </w:p>
        </w:tc>
      </w:tr>
      <w:tr w:rsidR="00B41433" w:rsidRPr="00161363" w14:paraId="093899E9" w14:textId="77777777" w:rsidTr="0073395F">
        <w:tc>
          <w:tcPr>
            <w:tcW w:w="6096" w:type="dxa"/>
            <w:vAlign w:val="center"/>
          </w:tcPr>
          <w:p w14:paraId="62BE9722" w14:textId="77777777" w:rsidR="00B41433" w:rsidRPr="00161363" w:rsidRDefault="00B41433" w:rsidP="00B41433">
            <w:pPr>
              <w:spacing w:after="0"/>
            </w:pPr>
            <w:r w:rsidRPr="00161363">
              <w:t>Validation des TDR</w:t>
            </w:r>
          </w:p>
        </w:tc>
        <w:tc>
          <w:tcPr>
            <w:tcW w:w="1701" w:type="dxa"/>
            <w:vAlign w:val="center"/>
          </w:tcPr>
          <w:p w14:paraId="44B8E997" w14:textId="77777777" w:rsidR="00B41433" w:rsidRPr="00161363" w:rsidRDefault="00B41433" w:rsidP="00B41433">
            <w:pPr>
              <w:spacing w:after="0"/>
            </w:pPr>
            <w:r w:rsidRPr="00161363">
              <w:t>HI</w:t>
            </w:r>
          </w:p>
        </w:tc>
        <w:tc>
          <w:tcPr>
            <w:tcW w:w="2580" w:type="dxa"/>
            <w:vAlign w:val="center"/>
          </w:tcPr>
          <w:p w14:paraId="04E61176" w14:textId="77777777" w:rsidR="00B41433" w:rsidRPr="00161363" w:rsidRDefault="0073395F" w:rsidP="0073395F">
            <w:pPr>
              <w:spacing w:after="0"/>
              <w:jc w:val="center"/>
            </w:pPr>
            <w:r>
              <w:t>07 au 10</w:t>
            </w:r>
            <w:r w:rsidR="005B61B5">
              <w:t xml:space="preserve"> </w:t>
            </w:r>
            <w:r w:rsidR="002E75AF">
              <w:t>Novembre</w:t>
            </w:r>
            <w:r w:rsidR="00B41433">
              <w:t xml:space="preserve"> 2022</w:t>
            </w:r>
          </w:p>
        </w:tc>
      </w:tr>
      <w:tr w:rsidR="00B41433" w:rsidRPr="00161363" w14:paraId="66C45C91" w14:textId="77777777" w:rsidTr="0073395F">
        <w:tc>
          <w:tcPr>
            <w:tcW w:w="6096" w:type="dxa"/>
            <w:vAlign w:val="center"/>
          </w:tcPr>
          <w:p w14:paraId="5B754267" w14:textId="77777777" w:rsidR="00B41433" w:rsidRPr="00161363" w:rsidRDefault="00B41433" w:rsidP="00B41433">
            <w:pPr>
              <w:spacing w:after="0"/>
            </w:pPr>
            <w:r w:rsidRPr="00161363">
              <w:t>Lancement du recrutement par appel d’offre d’un consultant</w:t>
            </w:r>
          </w:p>
        </w:tc>
        <w:tc>
          <w:tcPr>
            <w:tcW w:w="1701" w:type="dxa"/>
            <w:vAlign w:val="center"/>
          </w:tcPr>
          <w:p w14:paraId="3C81638D" w14:textId="77777777" w:rsidR="00B41433" w:rsidRPr="00161363" w:rsidRDefault="00B41433" w:rsidP="00B41433">
            <w:pPr>
              <w:spacing w:after="0"/>
            </w:pPr>
            <w:r w:rsidRPr="00161363">
              <w:t>HI</w:t>
            </w:r>
          </w:p>
        </w:tc>
        <w:tc>
          <w:tcPr>
            <w:tcW w:w="2580" w:type="dxa"/>
            <w:vAlign w:val="center"/>
          </w:tcPr>
          <w:p w14:paraId="4AD4F4E9" w14:textId="65824567" w:rsidR="00B41433" w:rsidRPr="00161363" w:rsidRDefault="00E013FC" w:rsidP="003802BE">
            <w:pPr>
              <w:spacing w:after="0"/>
              <w:jc w:val="right"/>
            </w:pPr>
            <w:r>
              <w:t>21</w:t>
            </w:r>
            <w:r w:rsidR="0073395F">
              <w:t xml:space="preserve"> </w:t>
            </w:r>
            <w:r w:rsidR="00B41433">
              <w:t xml:space="preserve">Novembre 2022 </w:t>
            </w:r>
          </w:p>
        </w:tc>
      </w:tr>
      <w:tr w:rsidR="00B41433" w:rsidRPr="00161363" w14:paraId="5C51BC43" w14:textId="77777777" w:rsidTr="0073395F">
        <w:tc>
          <w:tcPr>
            <w:tcW w:w="6096" w:type="dxa"/>
            <w:vAlign w:val="center"/>
          </w:tcPr>
          <w:p w14:paraId="16202349" w14:textId="77777777" w:rsidR="00B41433" w:rsidRPr="00161363" w:rsidRDefault="00B41433" w:rsidP="00B41433">
            <w:pPr>
              <w:spacing w:after="0"/>
            </w:pPr>
            <w:r w:rsidRPr="00161363">
              <w:t>Sélection d’un prestataire</w:t>
            </w:r>
          </w:p>
        </w:tc>
        <w:tc>
          <w:tcPr>
            <w:tcW w:w="1701" w:type="dxa"/>
            <w:vAlign w:val="center"/>
          </w:tcPr>
          <w:p w14:paraId="69F65D9E" w14:textId="77777777" w:rsidR="00B41433" w:rsidRPr="00161363" w:rsidRDefault="00B41433" w:rsidP="00B41433">
            <w:pPr>
              <w:spacing w:after="0"/>
            </w:pPr>
            <w:r w:rsidRPr="00161363">
              <w:t>HI</w:t>
            </w:r>
          </w:p>
        </w:tc>
        <w:tc>
          <w:tcPr>
            <w:tcW w:w="2580" w:type="dxa"/>
            <w:vAlign w:val="center"/>
          </w:tcPr>
          <w:p w14:paraId="2B7255C9" w14:textId="51AD6A11" w:rsidR="00B41433" w:rsidRPr="00161363" w:rsidRDefault="00E013FC" w:rsidP="003802BE">
            <w:pPr>
              <w:spacing w:after="0"/>
              <w:jc w:val="right"/>
            </w:pPr>
            <w:r>
              <w:t>1</w:t>
            </w:r>
            <w:r w:rsidR="0073395F">
              <w:t>5 Décembre 2022</w:t>
            </w:r>
          </w:p>
        </w:tc>
      </w:tr>
      <w:tr w:rsidR="0073395F" w:rsidRPr="00161363" w14:paraId="7D2260A0" w14:textId="77777777" w:rsidTr="0073395F">
        <w:tc>
          <w:tcPr>
            <w:tcW w:w="6096" w:type="dxa"/>
            <w:vAlign w:val="center"/>
          </w:tcPr>
          <w:p w14:paraId="46B031AD" w14:textId="77777777" w:rsidR="0073395F" w:rsidRPr="00161363" w:rsidRDefault="0073395F" w:rsidP="0073395F">
            <w:pPr>
              <w:spacing w:after="0"/>
            </w:pPr>
            <w:r w:rsidRPr="00161363">
              <w:t>Signature de contrat de prestation</w:t>
            </w:r>
          </w:p>
        </w:tc>
        <w:tc>
          <w:tcPr>
            <w:tcW w:w="1701" w:type="dxa"/>
            <w:vAlign w:val="center"/>
          </w:tcPr>
          <w:p w14:paraId="706EA3CB" w14:textId="77777777" w:rsidR="0073395F" w:rsidRPr="00161363" w:rsidRDefault="0073395F" w:rsidP="0073395F">
            <w:pPr>
              <w:spacing w:after="0"/>
            </w:pPr>
            <w:r w:rsidRPr="00161363">
              <w:t>HI - Prestataire</w:t>
            </w:r>
          </w:p>
        </w:tc>
        <w:tc>
          <w:tcPr>
            <w:tcW w:w="2580" w:type="dxa"/>
            <w:vAlign w:val="center"/>
          </w:tcPr>
          <w:p w14:paraId="5F8E9CCD" w14:textId="18406220" w:rsidR="0073395F" w:rsidRPr="00161363" w:rsidRDefault="00E013FC" w:rsidP="0073395F">
            <w:pPr>
              <w:spacing w:after="0"/>
              <w:jc w:val="right"/>
            </w:pPr>
            <w:r>
              <w:t>15-20</w:t>
            </w:r>
            <w:r w:rsidR="0073395F">
              <w:t xml:space="preserve"> Décembre 2022</w:t>
            </w:r>
          </w:p>
        </w:tc>
      </w:tr>
      <w:tr w:rsidR="0073395F" w:rsidRPr="00161363" w14:paraId="5E1CAD02" w14:textId="77777777" w:rsidTr="0073395F">
        <w:tc>
          <w:tcPr>
            <w:tcW w:w="6096" w:type="dxa"/>
            <w:vAlign w:val="center"/>
          </w:tcPr>
          <w:p w14:paraId="2AE1D981" w14:textId="77777777" w:rsidR="0073395F" w:rsidRPr="00161363" w:rsidRDefault="0073395F" w:rsidP="0073395F">
            <w:pPr>
              <w:spacing w:after="0"/>
            </w:pPr>
            <w:r>
              <w:t xml:space="preserve">Réunion de cadrage avec le prestataire </w:t>
            </w:r>
          </w:p>
        </w:tc>
        <w:tc>
          <w:tcPr>
            <w:tcW w:w="1701" w:type="dxa"/>
            <w:vAlign w:val="center"/>
          </w:tcPr>
          <w:p w14:paraId="3561FB9C" w14:textId="77777777" w:rsidR="0073395F" w:rsidRPr="00161363" w:rsidRDefault="0073395F" w:rsidP="0073395F">
            <w:pPr>
              <w:spacing w:after="0"/>
            </w:pPr>
            <w:r>
              <w:t>HI</w:t>
            </w:r>
          </w:p>
        </w:tc>
        <w:tc>
          <w:tcPr>
            <w:tcW w:w="2580" w:type="dxa"/>
            <w:vAlign w:val="center"/>
          </w:tcPr>
          <w:p w14:paraId="0AFE7009" w14:textId="00E723AA" w:rsidR="0073395F" w:rsidRPr="00161363" w:rsidRDefault="00E013FC" w:rsidP="0073395F">
            <w:pPr>
              <w:spacing w:after="0"/>
            </w:pPr>
            <w:r>
              <w:t>21-2</w:t>
            </w:r>
            <w:r w:rsidR="0073395F">
              <w:t>3 Décembre 2022</w:t>
            </w:r>
          </w:p>
        </w:tc>
      </w:tr>
      <w:tr w:rsidR="0073395F" w:rsidRPr="00161363" w14:paraId="752A9424" w14:textId="77777777" w:rsidTr="0073395F">
        <w:tc>
          <w:tcPr>
            <w:tcW w:w="6096" w:type="dxa"/>
          </w:tcPr>
          <w:p w14:paraId="0D261838" w14:textId="77777777" w:rsidR="0073395F" w:rsidRPr="00161363" w:rsidRDefault="0073395F" w:rsidP="0073395F">
            <w:pPr>
              <w:spacing w:after="0"/>
            </w:pPr>
            <w:r>
              <w:t>Démarrage de la prestation</w:t>
            </w:r>
          </w:p>
        </w:tc>
        <w:tc>
          <w:tcPr>
            <w:tcW w:w="1701" w:type="dxa"/>
            <w:vAlign w:val="center"/>
          </w:tcPr>
          <w:p w14:paraId="097BE4CE" w14:textId="77777777" w:rsidR="0073395F" w:rsidRPr="00161363" w:rsidRDefault="0073395F" w:rsidP="0073395F">
            <w:pPr>
              <w:spacing w:after="0"/>
            </w:pPr>
            <w:r>
              <w:t xml:space="preserve">Prestataire </w:t>
            </w:r>
          </w:p>
        </w:tc>
        <w:tc>
          <w:tcPr>
            <w:tcW w:w="2580" w:type="dxa"/>
            <w:vAlign w:val="center"/>
          </w:tcPr>
          <w:p w14:paraId="710558BF" w14:textId="38A220AA" w:rsidR="0073395F" w:rsidRPr="00161363" w:rsidRDefault="00E013FC" w:rsidP="0073395F">
            <w:pPr>
              <w:spacing w:after="0"/>
              <w:jc w:val="right"/>
            </w:pPr>
            <w:r>
              <w:t>26</w:t>
            </w:r>
            <w:r w:rsidR="0073395F">
              <w:t xml:space="preserve"> Décembre 2022</w:t>
            </w:r>
          </w:p>
        </w:tc>
      </w:tr>
      <w:tr w:rsidR="0073395F" w:rsidRPr="00161363" w14:paraId="1226B8F9" w14:textId="77777777" w:rsidTr="00A614F1">
        <w:tc>
          <w:tcPr>
            <w:tcW w:w="6096" w:type="dxa"/>
            <w:shd w:val="clear" w:color="auto" w:fill="auto"/>
          </w:tcPr>
          <w:p w14:paraId="7D82138C" w14:textId="77777777" w:rsidR="0073395F" w:rsidRPr="00A614F1" w:rsidRDefault="0073395F" w:rsidP="0073395F">
            <w:pPr>
              <w:spacing w:after="0"/>
            </w:pPr>
            <w:r w:rsidRPr="00A614F1">
              <w:t>Fin de la prestation</w:t>
            </w:r>
          </w:p>
        </w:tc>
        <w:tc>
          <w:tcPr>
            <w:tcW w:w="1701" w:type="dxa"/>
            <w:shd w:val="clear" w:color="auto" w:fill="auto"/>
            <w:vAlign w:val="center"/>
          </w:tcPr>
          <w:p w14:paraId="0234E669" w14:textId="77777777" w:rsidR="0073395F" w:rsidRPr="00A614F1" w:rsidRDefault="0073395F" w:rsidP="0073395F">
            <w:pPr>
              <w:spacing w:after="0"/>
            </w:pPr>
            <w:r w:rsidRPr="00A614F1">
              <w:t>Prestataire</w:t>
            </w:r>
          </w:p>
        </w:tc>
        <w:tc>
          <w:tcPr>
            <w:tcW w:w="2580" w:type="dxa"/>
            <w:shd w:val="clear" w:color="auto" w:fill="auto"/>
            <w:vAlign w:val="center"/>
          </w:tcPr>
          <w:p w14:paraId="42780A0F" w14:textId="463EB920" w:rsidR="0073395F" w:rsidRPr="00A614F1" w:rsidRDefault="00E013FC" w:rsidP="0073395F">
            <w:pPr>
              <w:spacing w:after="0"/>
              <w:jc w:val="right"/>
            </w:pPr>
            <w:r>
              <w:t>26</w:t>
            </w:r>
            <w:bookmarkStart w:id="0" w:name="_GoBack"/>
            <w:bookmarkEnd w:id="0"/>
            <w:r w:rsidR="0073395F" w:rsidRPr="00A614F1">
              <w:t>/02/2022</w:t>
            </w:r>
          </w:p>
        </w:tc>
      </w:tr>
      <w:tr w:rsidR="0073395F" w:rsidRPr="00161363" w14:paraId="2C9AF5CB" w14:textId="77777777" w:rsidTr="00A614F1">
        <w:tc>
          <w:tcPr>
            <w:tcW w:w="6096" w:type="dxa"/>
            <w:shd w:val="clear" w:color="auto" w:fill="auto"/>
          </w:tcPr>
          <w:p w14:paraId="7292D290" w14:textId="77777777" w:rsidR="0073395F" w:rsidRPr="00A614F1" w:rsidRDefault="0073395F" w:rsidP="0073395F">
            <w:pPr>
              <w:spacing w:after="0"/>
            </w:pPr>
            <w:r w:rsidRPr="00A614F1">
              <w:t>Durée de la prestation</w:t>
            </w:r>
          </w:p>
        </w:tc>
        <w:tc>
          <w:tcPr>
            <w:tcW w:w="1701" w:type="dxa"/>
            <w:shd w:val="clear" w:color="auto" w:fill="auto"/>
            <w:vAlign w:val="center"/>
          </w:tcPr>
          <w:p w14:paraId="05A4E1AA" w14:textId="77777777" w:rsidR="0073395F" w:rsidRPr="00A614F1" w:rsidRDefault="0073395F" w:rsidP="0073395F">
            <w:pPr>
              <w:spacing w:after="0"/>
            </w:pPr>
            <w:r w:rsidRPr="00A614F1">
              <w:t>Prestataire</w:t>
            </w:r>
          </w:p>
        </w:tc>
        <w:tc>
          <w:tcPr>
            <w:tcW w:w="2580" w:type="dxa"/>
            <w:shd w:val="clear" w:color="auto" w:fill="auto"/>
            <w:vAlign w:val="center"/>
          </w:tcPr>
          <w:p w14:paraId="2171FA45" w14:textId="77777777" w:rsidR="0073395F" w:rsidRPr="00A614F1" w:rsidRDefault="0073395F" w:rsidP="0073395F">
            <w:pPr>
              <w:spacing w:after="0"/>
              <w:jc w:val="right"/>
            </w:pPr>
            <w:r w:rsidRPr="00A614F1">
              <w:t xml:space="preserve"> Deux mois </w:t>
            </w:r>
          </w:p>
        </w:tc>
      </w:tr>
    </w:tbl>
    <w:p w14:paraId="4FD44696" w14:textId="77777777" w:rsidR="000606B2" w:rsidRPr="0097202A" w:rsidRDefault="005A2200" w:rsidP="0059021D">
      <w:pPr>
        <w:spacing w:after="0"/>
        <w:jc w:val="both"/>
        <w:rPr>
          <w:sz w:val="24"/>
          <w:szCs w:val="24"/>
        </w:rPr>
      </w:pPr>
      <w:r>
        <w:rPr>
          <w:sz w:val="24"/>
          <w:szCs w:val="24"/>
        </w:rPr>
        <w:t xml:space="preserve"> </w:t>
      </w:r>
    </w:p>
    <w:p w14:paraId="1DA4BA2B" w14:textId="77777777" w:rsidR="00C577A3" w:rsidRPr="00C577A3" w:rsidRDefault="00C20201" w:rsidP="00C577A3">
      <w:pPr>
        <w:jc w:val="both"/>
        <w:rPr>
          <w:b/>
          <w:sz w:val="24"/>
          <w:szCs w:val="24"/>
        </w:rPr>
      </w:pPr>
      <w:r>
        <w:rPr>
          <w:b/>
          <w:sz w:val="24"/>
          <w:szCs w:val="24"/>
        </w:rPr>
        <w:t>VII</w:t>
      </w:r>
      <w:r w:rsidR="003802BE">
        <w:rPr>
          <w:b/>
          <w:sz w:val="24"/>
          <w:szCs w:val="24"/>
        </w:rPr>
        <w:t>I</w:t>
      </w:r>
      <w:r>
        <w:rPr>
          <w:b/>
          <w:sz w:val="24"/>
          <w:szCs w:val="24"/>
        </w:rPr>
        <w:t>.</w:t>
      </w:r>
      <w:r w:rsidRPr="0097202A">
        <w:rPr>
          <w:b/>
          <w:sz w:val="24"/>
          <w:szCs w:val="24"/>
        </w:rPr>
        <w:t xml:space="preserve"> Responsabilité</w:t>
      </w:r>
      <w:r w:rsidR="00CF5DAE" w:rsidRPr="0097202A">
        <w:rPr>
          <w:b/>
          <w:sz w:val="24"/>
          <w:szCs w:val="24"/>
        </w:rPr>
        <w:t xml:space="preserve"> du consultant:</w:t>
      </w:r>
    </w:p>
    <w:p w14:paraId="5386B6A5" w14:textId="77777777" w:rsidR="00C577A3" w:rsidRDefault="00C577A3" w:rsidP="00C577A3">
      <w:pPr>
        <w:pStyle w:val="Paragraphedeliste"/>
        <w:numPr>
          <w:ilvl w:val="0"/>
          <w:numId w:val="2"/>
        </w:numPr>
        <w:jc w:val="both"/>
        <w:rPr>
          <w:sz w:val="24"/>
          <w:szCs w:val="24"/>
        </w:rPr>
      </w:pPr>
      <w:r>
        <w:rPr>
          <w:sz w:val="24"/>
          <w:szCs w:val="24"/>
        </w:rPr>
        <w:t xml:space="preserve">Fournir les outils de collecte des données ; </w:t>
      </w:r>
    </w:p>
    <w:p w14:paraId="7219CC87" w14:textId="77777777" w:rsidR="00C577A3" w:rsidRDefault="00C577A3" w:rsidP="00C577A3">
      <w:pPr>
        <w:pStyle w:val="Paragraphedeliste"/>
        <w:numPr>
          <w:ilvl w:val="0"/>
          <w:numId w:val="2"/>
        </w:numPr>
        <w:jc w:val="both"/>
        <w:rPr>
          <w:sz w:val="24"/>
          <w:szCs w:val="24"/>
        </w:rPr>
      </w:pPr>
      <w:r>
        <w:rPr>
          <w:sz w:val="24"/>
          <w:szCs w:val="24"/>
        </w:rPr>
        <w:t xml:space="preserve">Conduire l’analyse des données </w:t>
      </w:r>
      <w:r w:rsidR="003802BE">
        <w:rPr>
          <w:sz w:val="24"/>
          <w:szCs w:val="24"/>
        </w:rPr>
        <w:t xml:space="preserve">EPVC </w:t>
      </w:r>
      <w:r>
        <w:rPr>
          <w:sz w:val="24"/>
          <w:szCs w:val="24"/>
        </w:rPr>
        <w:t>collectées</w:t>
      </w:r>
      <w:r w:rsidR="003802BE">
        <w:rPr>
          <w:sz w:val="24"/>
          <w:szCs w:val="24"/>
        </w:rPr>
        <w:t xml:space="preserve"> </w:t>
      </w:r>
      <w:r w:rsidR="009A2CDB">
        <w:rPr>
          <w:sz w:val="24"/>
          <w:szCs w:val="24"/>
        </w:rPr>
        <w:t>par les équipes terrain</w:t>
      </w:r>
    </w:p>
    <w:p w14:paraId="62C84928" w14:textId="77777777" w:rsidR="00C577A3" w:rsidRDefault="00C577A3" w:rsidP="00C577A3">
      <w:pPr>
        <w:pStyle w:val="Paragraphedeliste"/>
        <w:numPr>
          <w:ilvl w:val="0"/>
          <w:numId w:val="2"/>
        </w:numPr>
        <w:jc w:val="both"/>
        <w:rPr>
          <w:sz w:val="24"/>
          <w:szCs w:val="24"/>
        </w:rPr>
      </w:pPr>
      <w:r>
        <w:rPr>
          <w:sz w:val="24"/>
          <w:szCs w:val="24"/>
        </w:rPr>
        <w:t xml:space="preserve">Elaborer un guide référentiel de résilience pour la conduite des activités </w:t>
      </w:r>
      <w:r w:rsidR="009A2CDB">
        <w:rPr>
          <w:sz w:val="24"/>
          <w:szCs w:val="24"/>
        </w:rPr>
        <w:t>à destination des populations de Léré et les agriculteurs/éleveurs notamment ; Ce guide aura pour objectif d</w:t>
      </w:r>
      <w:r w:rsidR="009A2CDB" w:rsidRPr="00E93A0D">
        <w:rPr>
          <w:sz w:val="24"/>
          <w:szCs w:val="24"/>
        </w:rPr>
        <w:t>’</w:t>
      </w:r>
      <w:r w:rsidR="009A2CDB" w:rsidRPr="009A2CDB">
        <w:rPr>
          <w:sz w:val="24"/>
          <w:szCs w:val="24"/>
        </w:rPr>
        <w:t>informer ces derniers quant aux</w:t>
      </w:r>
      <w:r w:rsidR="009A2CDB" w:rsidRPr="00E93A0D">
        <w:rPr>
          <w:sz w:val="24"/>
          <w:szCs w:val="24"/>
        </w:rPr>
        <w:t xml:space="preserve"> </w:t>
      </w:r>
      <w:r w:rsidR="009A2CDB" w:rsidRPr="009A2CDB">
        <w:rPr>
          <w:sz w:val="24"/>
          <w:szCs w:val="24"/>
        </w:rPr>
        <w:t>pratiques agro-</w:t>
      </w:r>
      <w:r w:rsidR="009A2CDB" w:rsidRPr="00E93A0D">
        <w:rPr>
          <w:sz w:val="24"/>
          <w:szCs w:val="24"/>
        </w:rPr>
        <w:t xml:space="preserve">résilientes au climat, </w:t>
      </w:r>
      <w:r w:rsidR="009A2CDB">
        <w:rPr>
          <w:sz w:val="24"/>
          <w:szCs w:val="24"/>
        </w:rPr>
        <w:t>quant aux</w:t>
      </w:r>
      <w:r w:rsidR="009A2CDB" w:rsidRPr="00E93A0D">
        <w:rPr>
          <w:sz w:val="24"/>
          <w:szCs w:val="24"/>
        </w:rPr>
        <w:t xml:space="preserve"> dispositifs de gestion des alertes en place (même softs), </w:t>
      </w:r>
      <w:r w:rsidR="009A2CDB">
        <w:rPr>
          <w:sz w:val="24"/>
          <w:szCs w:val="24"/>
        </w:rPr>
        <w:t>et</w:t>
      </w:r>
      <w:r w:rsidR="00E93A0D">
        <w:rPr>
          <w:sz w:val="24"/>
          <w:szCs w:val="24"/>
        </w:rPr>
        <w:t xml:space="preserve"> également</w:t>
      </w:r>
      <w:r w:rsidR="009A2CDB">
        <w:rPr>
          <w:sz w:val="24"/>
          <w:szCs w:val="24"/>
        </w:rPr>
        <w:t xml:space="preserve"> quant aux</w:t>
      </w:r>
      <w:r w:rsidR="009A2CDB" w:rsidRPr="00E93A0D">
        <w:rPr>
          <w:sz w:val="24"/>
          <w:szCs w:val="24"/>
        </w:rPr>
        <w:t xml:space="preserve"> activités de mitigation structurelles possibles (haies vives, bassin de retenue avec appui services tech</w:t>
      </w:r>
      <w:r w:rsidR="00E93A0D">
        <w:rPr>
          <w:sz w:val="24"/>
          <w:szCs w:val="24"/>
        </w:rPr>
        <w:t>niques</w:t>
      </w:r>
      <w:r w:rsidR="009A2CDB" w:rsidRPr="00E93A0D">
        <w:rPr>
          <w:sz w:val="24"/>
          <w:szCs w:val="24"/>
        </w:rPr>
        <w:t xml:space="preserve"> </w:t>
      </w:r>
      <w:r w:rsidR="00E93A0D">
        <w:rPr>
          <w:sz w:val="24"/>
          <w:szCs w:val="24"/>
        </w:rPr>
        <w:t>etc.</w:t>
      </w:r>
      <w:r w:rsidR="009A2CDB" w:rsidRPr="00E93A0D">
        <w:rPr>
          <w:sz w:val="24"/>
          <w:szCs w:val="24"/>
        </w:rPr>
        <w:t>)</w:t>
      </w:r>
    </w:p>
    <w:p w14:paraId="38AB75F3" w14:textId="77777777" w:rsidR="00C577A3" w:rsidRPr="00C577A3" w:rsidRDefault="00C577A3" w:rsidP="00C577A3">
      <w:pPr>
        <w:pStyle w:val="Paragraphedeliste"/>
        <w:numPr>
          <w:ilvl w:val="0"/>
          <w:numId w:val="2"/>
        </w:numPr>
        <w:jc w:val="both"/>
        <w:rPr>
          <w:sz w:val="24"/>
          <w:szCs w:val="24"/>
        </w:rPr>
      </w:pPr>
      <w:r>
        <w:rPr>
          <w:sz w:val="24"/>
          <w:szCs w:val="24"/>
        </w:rPr>
        <w:t xml:space="preserve">Mettre à la disposition du projet un document </w:t>
      </w:r>
      <w:r w:rsidR="009A2CDB">
        <w:rPr>
          <w:sz w:val="24"/>
          <w:szCs w:val="24"/>
        </w:rPr>
        <w:t>d’analyse des</w:t>
      </w:r>
      <w:r>
        <w:rPr>
          <w:sz w:val="24"/>
          <w:szCs w:val="24"/>
        </w:rPr>
        <w:t xml:space="preserve"> mécanismes permettant aux populations de la </w:t>
      </w:r>
      <w:r w:rsidR="009A2CDB">
        <w:rPr>
          <w:sz w:val="24"/>
          <w:szCs w:val="24"/>
        </w:rPr>
        <w:t>c</w:t>
      </w:r>
      <w:r>
        <w:rPr>
          <w:sz w:val="24"/>
          <w:szCs w:val="24"/>
        </w:rPr>
        <w:t xml:space="preserve">ommune de Léré de prévenir les aléas </w:t>
      </w:r>
      <w:r w:rsidR="009A2CDB">
        <w:rPr>
          <w:sz w:val="24"/>
          <w:szCs w:val="24"/>
        </w:rPr>
        <w:lastRenderedPageBreak/>
        <w:t xml:space="preserve">climatiques </w:t>
      </w:r>
      <w:r>
        <w:rPr>
          <w:sz w:val="24"/>
          <w:szCs w:val="24"/>
        </w:rPr>
        <w:t>pouvant impacter leurs activités sur la base d’information hydro</w:t>
      </w:r>
      <w:r w:rsidR="009A2CDB">
        <w:rPr>
          <w:sz w:val="24"/>
          <w:szCs w:val="24"/>
        </w:rPr>
        <w:t>-</w:t>
      </w:r>
      <w:r>
        <w:rPr>
          <w:sz w:val="24"/>
          <w:szCs w:val="24"/>
        </w:rPr>
        <w:t>climatique</w:t>
      </w:r>
      <w:r w:rsidR="009A2CDB">
        <w:rPr>
          <w:sz w:val="24"/>
          <w:szCs w:val="24"/>
        </w:rPr>
        <w:t>.</w:t>
      </w:r>
      <w:r>
        <w:rPr>
          <w:sz w:val="24"/>
          <w:szCs w:val="24"/>
        </w:rPr>
        <w:t xml:space="preserve"> </w:t>
      </w:r>
    </w:p>
    <w:p w14:paraId="24D8ACC4" w14:textId="77777777" w:rsidR="005E163A" w:rsidRPr="004E0520" w:rsidRDefault="003802BE" w:rsidP="004E0520">
      <w:pPr>
        <w:jc w:val="both"/>
        <w:rPr>
          <w:bCs/>
          <w:sz w:val="24"/>
          <w:szCs w:val="24"/>
        </w:rPr>
      </w:pPr>
      <w:r>
        <w:rPr>
          <w:b/>
          <w:sz w:val="24"/>
          <w:szCs w:val="24"/>
        </w:rPr>
        <w:t>IX</w:t>
      </w:r>
      <w:r w:rsidR="00C20201">
        <w:rPr>
          <w:b/>
          <w:sz w:val="24"/>
          <w:szCs w:val="24"/>
        </w:rPr>
        <w:t>.</w:t>
      </w:r>
      <w:r w:rsidR="00C20201" w:rsidRPr="0097202A">
        <w:rPr>
          <w:b/>
          <w:sz w:val="24"/>
          <w:szCs w:val="24"/>
        </w:rPr>
        <w:t xml:space="preserve"> </w:t>
      </w:r>
      <w:r w:rsidR="00FB1510">
        <w:rPr>
          <w:b/>
          <w:sz w:val="24"/>
          <w:szCs w:val="24"/>
        </w:rPr>
        <w:t>Livrables attendus du prestataire</w:t>
      </w:r>
      <w:r w:rsidR="005E163A" w:rsidRPr="004E0520">
        <w:rPr>
          <w:bCs/>
          <w:sz w:val="24"/>
          <w:szCs w:val="24"/>
        </w:rPr>
        <w:t xml:space="preserve"> </w:t>
      </w:r>
    </w:p>
    <w:p w14:paraId="2768AB9A" w14:textId="77777777" w:rsidR="00FB1510" w:rsidRPr="005E163A" w:rsidRDefault="007F23F4" w:rsidP="005E163A">
      <w:pPr>
        <w:pStyle w:val="Paragraphedeliste"/>
        <w:numPr>
          <w:ilvl w:val="0"/>
          <w:numId w:val="8"/>
        </w:numPr>
        <w:jc w:val="both"/>
        <w:rPr>
          <w:bCs/>
          <w:sz w:val="24"/>
          <w:szCs w:val="24"/>
        </w:rPr>
      </w:pPr>
      <w:r w:rsidRPr="005E163A">
        <w:rPr>
          <w:bCs/>
          <w:sz w:val="24"/>
          <w:szCs w:val="24"/>
        </w:rPr>
        <w:t xml:space="preserve">Un Guide </w:t>
      </w:r>
      <w:r w:rsidR="005E163A" w:rsidRPr="005E163A">
        <w:rPr>
          <w:bCs/>
          <w:sz w:val="24"/>
          <w:szCs w:val="24"/>
        </w:rPr>
        <w:t>Référentiel</w:t>
      </w:r>
      <w:r w:rsidRPr="005E163A">
        <w:rPr>
          <w:bCs/>
          <w:sz w:val="24"/>
          <w:szCs w:val="24"/>
        </w:rPr>
        <w:t xml:space="preserve"> de Résilience </w:t>
      </w:r>
      <w:r w:rsidR="005B61B5">
        <w:rPr>
          <w:bCs/>
          <w:sz w:val="24"/>
          <w:szCs w:val="24"/>
        </w:rPr>
        <w:t>des secteurs de vie de la commune de Léré</w:t>
      </w:r>
    </w:p>
    <w:p w14:paraId="758C08F6" w14:textId="7B980D42" w:rsidR="0059021D" w:rsidRDefault="00DF0400" w:rsidP="0059021D">
      <w:pPr>
        <w:pStyle w:val="Paragraphedeliste"/>
        <w:numPr>
          <w:ilvl w:val="0"/>
          <w:numId w:val="3"/>
        </w:numPr>
        <w:jc w:val="both"/>
        <w:rPr>
          <w:sz w:val="24"/>
          <w:szCs w:val="24"/>
        </w:rPr>
      </w:pPr>
      <w:r>
        <w:rPr>
          <w:bCs/>
          <w:sz w:val="24"/>
          <w:szCs w:val="24"/>
        </w:rPr>
        <w:t xml:space="preserve">Une évaluation des </w:t>
      </w:r>
      <w:r w:rsidR="009A2CDB">
        <w:rPr>
          <w:sz w:val="24"/>
          <w:szCs w:val="24"/>
        </w:rPr>
        <w:t>mécanismes et outils existants relatifs à la collecte de données hydro-</w:t>
      </w:r>
      <w:r w:rsidR="00D776CA">
        <w:rPr>
          <w:sz w:val="24"/>
          <w:szCs w:val="24"/>
        </w:rPr>
        <w:t>climatiques est</w:t>
      </w:r>
      <w:r w:rsidR="009A2CDB">
        <w:rPr>
          <w:sz w:val="24"/>
          <w:szCs w:val="24"/>
        </w:rPr>
        <w:t xml:space="preserve"> réalisée</w:t>
      </w:r>
      <w:r w:rsidR="009A2CDB" w:rsidDel="009A2CDB">
        <w:rPr>
          <w:bCs/>
          <w:sz w:val="24"/>
          <w:szCs w:val="24"/>
        </w:rPr>
        <w:t xml:space="preserve"> </w:t>
      </w:r>
      <w:r w:rsidR="005B61B5">
        <w:rPr>
          <w:bCs/>
          <w:sz w:val="24"/>
          <w:szCs w:val="24"/>
        </w:rPr>
        <w:t>existant</w:t>
      </w:r>
      <w:r w:rsidR="009A2CDB">
        <w:rPr>
          <w:bCs/>
          <w:sz w:val="24"/>
          <w:szCs w:val="24"/>
        </w:rPr>
        <w:t>s</w:t>
      </w:r>
      <w:r w:rsidR="005B61B5">
        <w:rPr>
          <w:bCs/>
          <w:sz w:val="24"/>
          <w:szCs w:val="24"/>
        </w:rPr>
        <w:t xml:space="preserve"> dans la </w:t>
      </w:r>
      <w:r w:rsidR="00683A86">
        <w:rPr>
          <w:bCs/>
          <w:sz w:val="24"/>
          <w:szCs w:val="24"/>
        </w:rPr>
        <w:t>commune</w:t>
      </w:r>
      <w:r w:rsidR="00C577A3">
        <w:rPr>
          <w:bCs/>
          <w:sz w:val="24"/>
          <w:szCs w:val="24"/>
        </w:rPr>
        <w:t xml:space="preserve"> de Léré</w:t>
      </w:r>
      <w:r w:rsidR="009A2CDB">
        <w:rPr>
          <w:bCs/>
          <w:sz w:val="24"/>
          <w:szCs w:val="24"/>
        </w:rPr>
        <w:t xml:space="preserve"> et identifie également les </w:t>
      </w:r>
      <w:r w:rsidR="009A2CDB">
        <w:rPr>
          <w:sz w:val="24"/>
          <w:szCs w:val="24"/>
        </w:rPr>
        <w:t>gaps et besoins d’information hydro-climatique des populations de Léré.</w:t>
      </w:r>
    </w:p>
    <w:p w14:paraId="1840B34A" w14:textId="77777777" w:rsidR="00416AE7" w:rsidRPr="0059021D" w:rsidRDefault="005E163A" w:rsidP="00416AE7">
      <w:pPr>
        <w:pStyle w:val="Paragraphedeliste"/>
        <w:numPr>
          <w:ilvl w:val="0"/>
          <w:numId w:val="3"/>
        </w:numPr>
        <w:jc w:val="both"/>
        <w:rPr>
          <w:sz w:val="24"/>
          <w:szCs w:val="24"/>
        </w:rPr>
      </w:pPr>
      <w:r w:rsidRPr="0059021D">
        <w:rPr>
          <w:bCs/>
          <w:sz w:val="24"/>
          <w:szCs w:val="24"/>
        </w:rPr>
        <w:t xml:space="preserve">Un Rapport Final de l’ensemble des travaux de consultance </w:t>
      </w:r>
    </w:p>
    <w:p w14:paraId="052AE358" w14:textId="77777777" w:rsidR="00355DC7" w:rsidRPr="0097202A" w:rsidRDefault="003802BE" w:rsidP="00AB21A4">
      <w:pPr>
        <w:jc w:val="both"/>
        <w:rPr>
          <w:b/>
          <w:sz w:val="24"/>
          <w:szCs w:val="24"/>
        </w:rPr>
      </w:pPr>
      <w:r>
        <w:rPr>
          <w:b/>
          <w:sz w:val="24"/>
          <w:szCs w:val="24"/>
        </w:rPr>
        <w:t>X</w:t>
      </w:r>
      <w:r w:rsidR="00FB1510">
        <w:rPr>
          <w:b/>
          <w:sz w:val="24"/>
          <w:szCs w:val="24"/>
        </w:rPr>
        <w:t xml:space="preserve">. </w:t>
      </w:r>
      <w:r w:rsidR="00C20201" w:rsidRPr="0097202A">
        <w:rPr>
          <w:b/>
          <w:sz w:val="24"/>
          <w:szCs w:val="24"/>
        </w:rPr>
        <w:t>Profil</w:t>
      </w:r>
      <w:r w:rsidR="00355DC7" w:rsidRPr="0097202A">
        <w:rPr>
          <w:b/>
          <w:sz w:val="24"/>
          <w:szCs w:val="24"/>
        </w:rPr>
        <w:t xml:space="preserve"> du Consultant :</w:t>
      </w:r>
    </w:p>
    <w:p w14:paraId="5960690E" w14:textId="77777777" w:rsidR="00172A97" w:rsidRPr="00C52481" w:rsidRDefault="007F23F4" w:rsidP="00E93A0D">
      <w:pPr>
        <w:pStyle w:val="Paragraphedeliste"/>
        <w:numPr>
          <w:ilvl w:val="0"/>
          <w:numId w:val="12"/>
        </w:numPr>
        <w:jc w:val="both"/>
        <w:rPr>
          <w:bCs/>
          <w:sz w:val="24"/>
          <w:szCs w:val="24"/>
        </w:rPr>
      </w:pPr>
      <w:r w:rsidRPr="00C52481">
        <w:rPr>
          <w:bCs/>
          <w:sz w:val="24"/>
          <w:szCs w:val="24"/>
        </w:rPr>
        <w:t>Formation certifiée</w:t>
      </w:r>
      <w:r w:rsidR="00355DC7" w:rsidRPr="00C52481">
        <w:rPr>
          <w:bCs/>
          <w:sz w:val="24"/>
          <w:szCs w:val="24"/>
        </w:rPr>
        <w:t xml:space="preserve"> </w:t>
      </w:r>
      <w:r w:rsidRPr="00C52481">
        <w:rPr>
          <w:bCs/>
          <w:sz w:val="24"/>
          <w:szCs w:val="24"/>
        </w:rPr>
        <w:t xml:space="preserve">en ingénierie </w:t>
      </w:r>
      <w:r w:rsidR="00E005A4" w:rsidRPr="00C52481">
        <w:rPr>
          <w:bCs/>
          <w:sz w:val="24"/>
          <w:szCs w:val="24"/>
        </w:rPr>
        <w:t>civile,</w:t>
      </w:r>
      <w:r w:rsidRPr="00C52481">
        <w:rPr>
          <w:bCs/>
          <w:sz w:val="24"/>
          <w:szCs w:val="24"/>
        </w:rPr>
        <w:t xml:space="preserve"> un master en agronomie, sciences naturelles</w:t>
      </w:r>
      <w:r w:rsidR="00E93A0D" w:rsidRPr="00C52481">
        <w:rPr>
          <w:bCs/>
          <w:sz w:val="24"/>
          <w:szCs w:val="24"/>
        </w:rPr>
        <w:t>, sécurité alimentaire (sensibles aux risques naturels)</w:t>
      </w:r>
    </w:p>
    <w:p w14:paraId="62AB1FDE" w14:textId="77777777" w:rsidR="00172A97" w:rsidRDefault="005B61B5" w:rsidP="0026483B">
      <w:pPr>
        <w:pStyle w:val="Paragraphedeliste"/>
        <w:numPr>
          <w:ilvl w:val="0"/>
          <w:numId w:val="12"/>
        </w:numPr>
        <w:jc w:val="both"/>
        <w:rPr>
          <w:sz w:val="24"/>
          <w:szCs w:val="24"/>
        </w:rPr>
      </w:pPr>
      <w:r w:rsidRPr="00C52481">
        <w:rPr>
          <w:bCs/>
          <w:sz w:val="24"/>
          <w:szCs w:val="24"/>
        </w:rPr>
        <w:t>C</w:t>
      </w:r>
      <w:r w:rsidR="007F23F4" w:rsidRPr="00C52481">
        <w:rPr>
          <w:bCs/>
          <w:sz w:val="24"/>
          <w:szCs w:val="24"/>
        </w:rPr>
        <w:t>onnaissances approfondies sur les stratégies de lutte contre les effets du changement climatique</w:t>
      </w:r>
      <w:r w:rsidR="007F23F4" w:rsidRPr="0026483B">
        <w:rPr>
          <w:b/>
          <w:bCs/>
          <w:sz w:val="24"/>
          <w:szCs w:val="24"/>
        </w:rPr>
        <w:t>.</w:t>
      </w:r>
      <w:r w:rsidR="007F23F4" w:rsidRPr="0026483B">
        <w:rPr>
          <w:sz w:val="24"/>
          <w:szCs w:val="24"/>
        </w:rPr>
        <w:t xml:space="preserve"> </w:t>
      </w:r>
    </w:p>
    <w:p w14:paraId="59F2630F" w14:textId="77777777" w:rsidR="000B1CE6" w:rsidRPr="0026483B" w:rsidRDefault="005B61B5" w:rsidP="0026483B">
      <w:pPr>
        <w:pStyle w:val="Paragraphedeliste"/>
        <w:numPr>
          <w:ilvl w:val="0"/>
          <w:numId w:val="12"/>
        </w:numPr>
        <w:jc w:val="both"/>
        <w:rPr>
          <w:sz w:val="24"/>
          <w:szCs w:val="24"/>
        </w:rPr>
      </w:pPr>
      <w:r>
        <w:rPr>
          <w:sz w:val="24"/>
          <w:szCs w:val="24"/>
        </w:rPr>
        <w:t>C</w:t>
      </w:r>
      <w:r w:rsidR="000B1CE6" w:rsidRPr="0026483B">
        <w:rPr>
          <w:sz w:val="24"/>
          <w:szCs w:val="24"/>
        </w:rPr>
        <w:t>onnaissance</w:t>
      </w:r>
      <w:r w:rsidR="00355DC7" w:rsidRPr="0026483B">
        <w:rPr>
          <w:sz w:val="24"/>
          <w:szCs w:val="24"/>
        </w:rPr>
        <w:t xml:space="preserve"> approfondie de la thématique R</w:t>
      </w:r>
      <w:r>
        <w:rPr>
          <w:sz w:val="24"/>
          <w:szCs w:val="24"/>
        </w:rPr>
        <w:t xml:space="preserve">éduction des </w:t>
      </w:r>
      <w:r w:rsidR="00355DC7" w:rsidRPr="0026483B">
        <w:rPr>
          <w:sz w:val="24"/>
          <w:szCs w:val="24"/>
        </w:rPr>
        <w:t>R</w:t>
      </w:r>
      <w:r>
        <w:rPr>
          <w:sz w:val="24"/>
          <w:szCs w:val="24"/>
        </w:rPr>
        <w:t xml:space="preserve">isques de </w:t>
      </w:r>
      <w:r w:rsidR="00355DC7" w:rsidRPr="0026483B">
        <w:rPr>
          <w:sz w:val="24"/>
          <w:szCs w:val="24"/>
        </w:rPr>
        <w:t>C</w:t>
      </w:r>
      <w:r>
        <w:rPr>
          <w:sz w:val="24"/>
          <w:szCs w:val="24"/>
        </w:rPr>
        <w:t>atastrophe (RRC)</w:t>
      </w:r>
      <w:r w:rsidR="00355DC7" w:rsidRPr="0026483B">
        <w:rPr>
          <w:sz w:val="24"/>
          <w:szCs w:val="24"/>
        </w:rPr>
        <w:t xml:space="preserve"> </w:t>
      </w:r>
      <w:r w:rsidR="000B1CE6" w:rsidRPr="0026483B">
        <w:rPr>
          <w:sz w:val="24"/>
          <w:szCs w:val="24"/>
        </w:rPr>
        <w:t xml:space="preserve">et une expérience avérée dans le domaine de la lutte contre le changement climatique </w:t>
      </w:r>
    </w:p>
    <w:p w14:paraId="42CF275E" w14:textId="77777777" w:rsidR="00CF5DAE" w:rsidRDefault="003802BE" w:rsidP="00AB21A4">
      <w:pPr>
        <w:jc w:val="both"/>
        <w:rPr>
          <w:b/>
          <w:sz w:val="24"/>
          <w:szCs w:val="24"/>
        </w:rPr>
      </w:pPr>
      <w:r>
        <w:rPr>
          <w:b/>
          <w:sz w:val="24"/>
          <w:szCs w:val="24"/>
        </w:rPr>
        <w:t>XI.</w:t>
      </w:r>
      <w:r w:rsidR="00564269">
        <w:rPr>
          <w:b/>
          <w:sz w:val="24"/>
          <w:szCs w:val="24"/>
        </w:rPr>
        <w:t xml:space="preserve"> </w:t>
      </w:r>
      <w:r w:rsidR="00FB1510">
        <w:rPr>
          <w:b/>
          <w:sz w:val="24"/>
          <w:szCs w:val="24"/>
        </w:rPr>
        <w:t>Modalités de candidature</w:t>
      </w:r>
      <w:r w:rsidR="00355DC7" w:rsidRPr="0097202A">
        <w:rPr>
          <w:b/>
          <w:sz w:val="24"/>
          <w:szCs w:val="24"/>
        </w:rPr>
        <w:t> :</w:t>
      </w:r>
    </w:p>
    <w:p w14:paraId="202610B9" w14:textId="77777777" w:rsidR="00FB1510" w:rsidRPr="0026483B" w:rsidRDefault="00FB1510" w:rsidP="00E005A4">
      <w:pPr>
        <w:autoSpaceDE w:val="0"/>
        <w:autoSpaceDN w:val="0"/>
        <w:adjustRightInd w:val="0"/>
        <w:spacing w:after="0" w:line="276" w:lineRule="auto"/>
        <w:jc w:val="both"/>
        <w:rPr>
          <w:sz w:val="24"/>
          <w:szCs w:val="24"/>
        </w:rPr>
      </w:pPr>
      <w:r w:rsidRPr="0026483B">
        <w:rPr>
          <w:sz w:val="24"/>
          <w:szCs w:val="24"/>
        </w:rPr>
        <w:t xml:space="preserve">Les candidats intéressés </w:t>
      </w:r>
      <w:r w:rsidR="009A2CDB">
        <w:rPr>
          <w:sz w:val="24"/>
          <w:szCs w:val="24"/>
        </w:rPr>
        <w:t>et remplissant</w:t>
      </w:r>
      <w:r w:rsidRPr="0026483B">
        <w:rPr>
          <w:sz w:val="24"/>
          <w:szCs w:val="24"/>
        </w:rPr>
        <w:t xml:space="preserve"> les conditions ci-dessus</w:t>
      </w:r>
      <w:r w:rsidR="009A2CDB">
        <w:rPr>
          <w:sz w:val="24"/>
          <w:szCs w:val="24"/>
        </w:rPr>
        <w:t>, sont invités à</w:t>
      </w:r>
      <w:r w:rsidRPr="0026483B">
        <w:rPr>
          <w:sz w:val="24"/>
          <w:szCs w:val="24"/>
        </w:rPr>
        <w:t xml:space="preserve"> soumettre les documents ci-après :</w:t>
      </w:r>
    </w:p>
    <w:p w14:paraId="6F5C5F4C" w14:textId="77777777" w:rsidR="009A2CDB" w:rsidRDefault="009A2CDB" w:rsidP="00C84F6D">
      <w:pPr>
        <w:pStyle w:val="Paragraphedeliste"/>
        <w:numPr>
          <w:ilvl w:val="0"/>
          <w:numId w:val="11"/>
        </w:numPr>
        <w:autoSpaceDE w:val="0"/>
        <w:autoSpaceDN w:val="0"/>
        <w:adjustRightInd w:val="0"/>
        <w:spacing w:after="0" w:line="276" w:lineRule="auto"/>
        <w:jc w:val="both"/>
        <w:rPr>
          <w:sz w:val="24"/>
          <w:szCs w:val="24"/>
        </w:rPr>
      </w:pPr>
      <w:r>
        <w:rPr>
          <w:sz w:val="24"/>
          <w:szCs w:val="24"/>
        </w:rPr>
        <w:t xml:space="preserve">Un curriculum vitae </w:t>
      </w:r>
      <w:r w:rsidRPr="0026483B">
        <w:rPr>
          <w:sz w:val="24"/>
          <w:szCs w:val="24"/>
        </w:rPr>
        <w:t>(formation, expériences dans les domaines mentionnés ci-dessus, listes des publications principales) ;</w:t>
      </w:r>
    </w:p>
    <w:p w14:paraId="45C0DB7F" w14:textId="77777777" w:rsidR="00FB1510" w:rsidRPr="0026483B" w:rsidRDefault="00FB1510" w:rsidP="00C84F6D">
      <w:pPr>
        <w:pStyle w:val="Paragraphedeliste"/>
        <w:numPr>
          <w:ilvl w:val="0"/>
          <w:numId w:val="11"/>
        </w:numPr>
        <w:autoSpaceDE w:val="0"/>
        <w:autoSpaceDN w:val="0"/>
        <w:adjustRightInd w:val="0"/>
        <w:spacing w:after="0" w:line="276" w:lineRule="auto"/>
        <w:jc w:val="both"/>
        <w:rPr>
          <w:sz w:val="24"/>
          <w:szCs w:val="24"/>
        </w:rPr>
      </w:pPr>
      <w:r w:rsidRPr="0026483B">
        <w:rPr>
          <w:sz w:val="24"/>
          <w:szCs w:val="24"/>
        </w:rPr>
        <w:t xml:space="preserve">Une lettre de motivation démontrant la capacité et la disponibilité </w:t>
      </w:r>
    </w:p>
    <w:p w14:paraId="12B17EC4" w14:textId="77777777" w:rsidR="00FB1510" w:rsidRPr="0026483B" w:rsidRDefault="00FB1510" w:rsidP="00C84F6D">
      <w:pPr>
        <w:pStyle w:val="Paragraphedeliste"/>
        <w:numPr>
          <w:ilvl w:val="0"/>
          <w:numId w:val="10"/>
        </w:numPr>
        <w:autoSpaceDE w:val="0"/>
        <w:autoSpaceDN w:val="0"/>
        <w:adjustRightInd w:val="0"/>
        <w:spacing w:after="0" w:line="276" w:lineRule="auto"/>
        <w:jc w:val="both"/>
        <w:rPr>
          <w:sz w:val="24"/>
          <w:szCs w:val="24"/>
        </w:rPr>
      </w:pPr>
      <w:r w:rsidRPr="0026483B">
        <w:rPr>
          <w:sz w:val="24"/>
          <w:szCs w:val="24"/>
        </w:rPr>
        <w:t xml:space="preserve">Une offre technique y compris la méthodologie, le plan de travail et le calendrier des activités. </w:t>
      </w:r>
    </w:p>
    <w:p w14:paraId="3E58E0B2" w14:textId="77777777" w:rsidR="00FB1510" w:rsidRPr="0026483B" w:rsidRDefault="00FB1510" w:rsidP="00C84F6D">
      <w:pPr>
        <w:pStyle w:val="Paragraphedeliste"/>
        <w:numPr>
          <w:ilvl w:val="0"/>
          <w:numId w:val="10"/>
        </w:numPr>
        <w:autoSpaceDE w:val="0"/>
        <w:autoSpaceDN w:val="0"/>
        <w:adjustRightInd w:val="0"/>
        <w:spacing w:after="0" w:line="276" w:lineRule="auto"/>
        <w:jc w:val="both"/>
        <w:rPr>
          <w:sz w:val="24"/>
          <w:szCs w:val="24"/>
        </w:rPr>
      </w:pPr>
      <w:r w:rsidRPr="0026483B">
        <w:rPr>
          <w:sz w:val="24"/>
          <w:szCs w:val="24"/>
        </w:rPr>
        <w:t xml:space="preserve">Une offre financière couvrant l’intégralité </w:t>
      </w:r>
      <w:r w:rsidR="009A2CDB">
        <w:rPr>
          <w:sz w:val="24"/>
          <w:szCs w:val="24"/>
        </w:rPr>
        <w:t>des deux études à conduire</w:t>
      </w:r>
      <w:r w:rsidRPr="0026483B">
        <w:rPr>
          <w:sz w:val="24"/>
          <w:szCs w:val="24"/>
        </w:rPr>
        <w:t xml:space="preserve"> et comportant un devis détaillé des honoraires, transport, logement et autres frais associés. </w:t>
      </w:r>
    </w:p>
    <w:p w14:paraId="72B0EF0B" w14:textId="77777777" w:rsidR="00FB1510" w:rsidRPr="009A2CDB" w:rsidRDefault="00FB1510" w:rsidP="009A2CDB">
      <w:pPr>
        <w:pStyle w:val="Paragraphedeliste"/>
        <w:autoSpaceDE w:val="0"/>
        <w:autoSpaceDN w:val="0"/>
        <w:adjustRightInd w:val="0"/>
        <w:spacing w:after="0" w:line="276" w:lineRule="auto"/>
        <w:jc w:val="both"/>
        <w:rPr>
          <w:b/>
          <w:sz w:val="24"/>
          <w:szCs w:val="24"/>
        </w:rPr>
      </w:pPr>
      <w:r w:rsidRPr="009A2CDB">
        <w:rPr>
          <w:sz w:val="24"/>
          <w:szCs w:val="24"/>
        </w:rPr>
        <w:t xml:space="preserve">Des références antérieures d'au moins trois personnes </w:t>
      </w:r>
      <w:r w:rsidR="009A2CDB" w:rsidRPr="009A2CDB">
        <w:rPr>
          <w:sz w:val="24"/>
          <w:szCs w:val="24"/>
        </w:rPr>
        <w:t>pouvant</w:t>
      </w:r>
      <w:r w:rsidRPr="009A2CDB">
        <w:rPr>
          <w:sz w:val="24"/>
          <w:szCs w:val="24"/>
        </w:rPr>
        <w:t xml:space="preserve"> valider l’expertise techniqu</w:t>
      </w:r>
      <w:r w:rsidRPr="009A2CDB">
        <w:rPr>
          <w:rFonts w:eastAsia="Calibri"/>
        </w:rPr>
        <w:t xml:space="preserve">e </w:t>
      </w:r>
      <w:r w:rsidRPr="009A2CDB">
        <w:rPr>
          <w:sz w:val="24"/>
          <w:szCs w:val="24"/>
        </w:rPr>
        <w:t xml:space="preserve">du candidat par voie téléphonique et e-mail </w:t>
      </w:r>
    </w:p>
    <w:p w14:paraId="08CF65CC" w14:textId="77777777" w:rsidR="00355DC7" w:rsidRPr="00564269" w:rsidRDefault="00355DC7">
      <w:pPr>
        <w:jc w:val="both"/>
        <w:rPr>
          <w:sz w:val="24"/>
          <w:szCs w:val="24"/>
        </w:rPr>
      </w:pPr>
    </w:p>
    <w:sectPr w:rsidR="00355DC7" w:rsidRPr="00564269" w:rsidSect="0026483B">
      <w:headerReference w:type="default" r:id="rId11"/>
      <w:pgSz w:w="12240" w:h="15840"/>
      <w:pgMar w:top="1440" w:right="118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6D560" w14:textId="77777777" w:rsidR="00D735B6" w:rsidRDefault="00D735B6" w:rsidP="0097202A">
      <w:pPr>
        <w:spacing w:after="0" w:line="240" w:lineRule="auto"/>
      </w:pPr>
      <w:r>
        <w:separator/>
      </w:r>
    </w:p>
  </w:endnote>
  <w:endnote w:type="continuationSeparator" w:id="0">
    <w:p w14:paraId="3117367D" w14:textId="77777777" w:rsidR="00D735B6" w:rsidRDefault="00D735B6" w:rsidP="0097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35640" w14:textId="77777777" w:rsidR="00D735B6" w:rsidRDefault="00D735B6" w:rsidP="0097202A">
      <w:pPr>
        <w:spacing w:after="0" w:line="240" w:lineRule="auto"/>
      </w:pPr>
      <w:r>
        <w:separator/>
      </w:r>
    </w:p>
  </w:footnote>
  <w:footnote w:type="continuationSeparator" w:id="0">
    <w:p w14:paraId="4FC91E96" w14:textId="77777777" w:rsidR="00D735B6" w:rsidRDefault="00D735B6" w:rsidP="00972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8D2E7" w14:textId="77777777" w:rsidR="0097202A" w:rsidRDefault="0097202A">
    <w:pPr>
      <w:pStyle w:val="En-tte"/>
    </w:pPr>
    <w:r>
      <w:rPr>
        <w:noProof/>
        <w:lang w:eastAsia="fr-FR"/>
      </w:rPr>
      <w:drawing>
        <wp:anchor distT="0" distB="0" distL="114300" distR="114300" simplePos="0" relativeHeight="251658240" behindDoc="0" locked="0" layoutInCell="1" allowOverlap="1" wp14:anchorId="5EE534FA" wp14:editId="1A2E41C6">
          <wp:simplePos x="0" y="0"/>
          <wp:positionH relativeFrom="leftMargin">
            <wp:posOffset>361950</wp:posOffset>
          </wp:positionH>
          <wp:positionV relativeFrom="paragraph">
            <wp:posOffset>-325755</wp:posOffset>
          </wp:positionV>
          <wp:extent cx="1238250" cy="63817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pt;height:12pt" o:bullet="t">
        <v:imagedata r:id="rId1" o:title="mso6F1"/>
      </v:shape>
    </w:pict>
  </w:numPicBullet>
  <w:abstractNum w:abstractNumId="0" w15:restartNumberingAfterBreak="0">
    <w:nsid w:val="08C06E2D"/>
    <w:multiLevelType w:val="hybridMultilevel"/>
    <w:tmpl w:val="F84AD07E"/>
    <w:lvl w:ilvl="0" w:tplc="01800898">
      <w:start w:val="1"/>
      <w:numFmt w:val="bullet"/>
      <w:lvlText w:val="-"/>
      <w:lvlJc w:val="left"/>
      <w:pPr>
        <w:ind w:left="514"/>
      </w:pPr>
      <w:rPr>
        <w:rFonts w:ascii="Arial" w:eastAsia="Arial" w:hAnsi="Arial" w:cs="Arial"/>
        <w:b w:val="0"/>
        <w:i w:val="0"/>
        <w:strike w:val="0"/>
        <w:dstrike w:val="0"/>
        <w:color w:val="7E7E7E"/>
        <w:sz w:val="20"/>
        <w:szCs w:val="20"/>
        <w:u w:val="none" w:color="000000"/>
        <w:bdr w:val="none" w:sz="0" w:space="0" w:color="auto"/>
        <w:shd w:val="clear" w:color="auto" w:fill="auto"/>
        <w:vertAlign w:val="baseline"/>
      </w:rPr>
    </w:lvl>
    <w:lvl w:ilvl="1" w:tplc="1700A456">
      <w:start w:val="1"/>
      <w:numFmt w:val="bullet"/>
      <w:lvlText w:val="o"/>
      <w:lvlJc w:val="left"/>
      <w:pPr>
        <w:ind w:left="1236"/>
      </w:pPr>
      <w:rPr>
        <w:rFonts w:ascii="Arial" w:eastAsia="Arial" w:hAnsi="Arial" w:cs="Arial"/>
        <w:b w:val="0"/>
        <w:i w:val="0"/>
        <w:strike w:val="0"/>
        <w:dstrike w:val="0"/>
        <w:color w:val="7E7E7E"/>
        <w:sz w:val="20"/>
        <w:szCs w:val="20"/>
        <w:u w:val="none" w:color="000000"/>
        <w:bdr w:val="none" w:sz="0" w:space="0" w:color="auto"/>
        <w:shd w:val="clear" w:color="auto" w:fill="auto"/>
        <w:vertAlign w:val="baseline"/>
      </w:rPr>
    </w:lvl>
    <w:lvl w:ilvl="2" w:tplc="29B08850">
      <w:start w:val="1"/>
      <w:numFmt w:val="bullet"/>
      <w:lvlText w:val="▪"/>
      <w:lvlJc w:val="left"/>
      <w:pPr>
        <w:ind w:left="1956"/>
      </w:pPr>
      <w:rPr>
        <w:rFonts w:ascii="Arial" w:eastAsia="Arial" w:hAnsi="Arial" w:cs="Arial"/>
        <w:b w:val="0"/>
        <w:i w:val="0"/>
        <w:strike w:val="0"/>
        <w:dstrike w:val="0"/>
        <w:color w:val="7E7E7E"/>
        <w:sz w:val="20"/>
        <w:szCs w:val="20"/>
        <w:u w:val="none" w:color="000000"/>
        <w:bdr w:val="none" w:sz="0" w:space="0" w:color="auto"/>
        <w:shd w:val="clear" w:color="auto" w:fill="auto"/>
        <w:vertAlign w:val="baseline"/>
      </w:rPr>
    </w:lvl>
    <w:lvl w:ilvl="3" w:tplc="CD5606CE">
      <w:start w:val="1"/>
      <w:numFmt w:val="bullet"/>
      <w:lvlText w:val="•"/>
      <w:lvlJc w:val="left"/>
      <w:pPr>
        <w:ind w:left="2676"/>
      </w:pPr>
      <w:rPr>
        <w:rFonts w:ascii="Arial" w:eastAsia="Arial" w:hAnsi="Arial" w:cs="Arial"/>
        <w:b w:val="0"/>
        <w:i w:val="0"/>
        <w:strike w:val="0"/>
        <w:dstrike w:val="0"/>
        <w:color w:val="7E7E7E"/>
        <w:sz w:val="20"/>
        <w:szCs w:val="20"/>
        <w:u w:val="none" w:color="000000"/>
        <w:bdr w:val="none" w:sz="0" w:space="0" w:color="auto"/>
        <w:shd w:val="clear" w:color="auto" w:fill="auto"/>
        <w:vertAlign w:val="baseline"/>
      </w:rPr>
    </w:lvl>
    <w:lvl w:ilvl="4" w:tplc="7E784CF6">
      <w:start w:val="1"/>
      <w:numFmt w:val="bullet"/>
      <w:lvlText w:val="o"/>
      <w:lvlJc w:val="left"/>
      <w:pPr>
        <w:ind w:left="3396"/>
      </w:pPr>
      <w:rPr>
        <w:rFonts w:ascii="Arial" w:eastAsia="Arial" w:hAnsi="Arial" w:cs="Arial"/>
        <w:b w:val="0"/>
        <w:i w:val="0"/>
        <w:strike w:val="0"/>
        <w:dstrike w:val="0"/>
        <w:color w:val="7E7E7E"/>
        <w:sz w:val="20"/>
        <w:szCs w:val="20"/>
        <w:u w:val="none" w:color="000000"/>
        <w:bdr w:val="none" w:sz="0" w:space="0" w:color="auto"/>
        <w:shd w:val="clear" w:color="auto" w:fill="auto"/>
        <w:vertAlign w:val="baseline"/>
      </w:rPr>
    </w:lvl>
    <w:lvl w:ilvl="5" w:tplc="D4B49454">
      <w:start w:val="1"/>
      <w:numFmt w:val="bullet"/>
      <w:lvlText w:val="▪"/>
      <w:lvlJc w:val="left"/>
      <w:pPr>
        <w:ind w:left="4116"/>
      </w:pPr>
      <w:rPr>
        <w:rFonts w:ascii="Arial" w:eastAsia="Arial" w:hAnsi="Arial" w:cs="Arial"/>
        <w:b w:val="0"/>
        <w:i w:val="0"/>
        <w:strike w:val="0"/>
        <w:dstrike w:val="0"/>
        <w:color w:val="7E7E7E"/>
        <w:sz w:val="20"/>
        <w:szCs w:val="20"/>
        <w:u w:val="none" w:color="000000"/>
        <w:bdr w:val="none" w:sz="0" w:space="0" w:color="auto"/>
        <w:shd w:val="clear" w:color="auto" w:fill="auto"/>
        <w:vertAlign w:val="baseline"/>
      </w:rPr>
    </w:lvl>
    <w:lvl w:ilvl="6" w:tplc="DAB4ACFE">
      <w:start w:val="1"/>
      <w:numFmt w:val="bullet"/>
      <w:lvlText w:val="•"/>
      <w:lvlJc w:val="left"/>
      <w:pPr>
        <w:ind w:left="4836"/>
      </w:pPr>
      <w:rPr>
        <w:rFonts w:ascii="Arial" w:eastAsia="Arial" w:hAnsi="Arial" w:cs="Arial"/>
        <w:b w:val="0"/>
        <w:i w:val="0"/>
        <w:strike w:val="0"/>
        <w:dstrike w:val="0"/>
        <w:color w:val="7E7E7E"/>
        <w:sz w:val="20"/>
        <w:szCs w:val="20"/>
        <w:u w:val="none" w:color="000000"/>
        <w:bdr w:val="none" w:sz="0" w:space="0" w:color="auto"/>
        <w:shd w:val="clear" w:color="auto" w:fill="auto"/>
        <w:vertAlign w:val="baseline"/>
      </w:rPr>
    </w:lvl>
    <w:lvl w:ilvl="7" w:tplc="42EE36D0">
      <w:start w:val="1"/>
      <w:numFmt w:val="bullet"/>
      <w:lvlText w:val="o"/>
      <w:lvlJc w:val="left"/>
      <w:pPr>
        <w:ind w:left="5556"/>
      </w:pPr>
      <w:rPr>
        <w:rFonts w:ascii="Arial" w:eastAsia="Arial" w:hAnsi="Arial" w:cs="Arial"/>
        <w:b w:val="0"/>
        <w:i w:val="0"/>
        <w:strike w:val="0"/>
        <w:dstrike w:val="0"/>
        <w:color w:val="7E7E7E"/>
        <w:sz w:val="20"/>
        <w:szCs w:val="20"/>
        <w:u w:val="none" w:color="000000"/>
        <w:bdr w:val="none" w:sz="0" w:space="0" w:color="auto"/>
        <w:shd w:val="clear" w:color="auto" w:fill="auto"/>
        <w:vertAlign w:val="baseline"/>
      </w:rPr>
    </w:lvl>
    <w:lvl w:ilvl="8" w:tplc="15826130">
      <w:start w:val="1"/>
      <w:numFmt w:val="bullet"/>
      <w:lvlText w:val="▪"/>
      <w:lvlJc w:val="left"/>
      <w:pPr>
        <w:ind w:left="6276"/>
      </w:pPr>
      <w:rPr>
        <w:rFonts w:ascii="Arial" w:eastAsia="Arial" w:hAnsi="Arial" w:cs="Arial"/>
        <w:b w:val="0"/>
        <w:i w:val="0"/>
        <w:strike w:val="0"/>
        <w:dstrike w:val="0"/>
        <w:color w:val="7E7E7E"/>
        <w:sz w:val="20"/>
        <w:szCs w:val="20"/>
        <w:u w:val="none" w:color="000000"/>
        <w:bdr w:val="none" w:sz="0" w:space="0" w:color="auto"/>
        <w:shd w:val="clear" w:color="auto" w:fill="auto"/>
        <w:vertAlign w:val="baseline"/>
      </w:rPr>
    </w:lvl>
  </w:abstractNum>
  <w:abstractNum w:abstractNumId="1" w15:restartNumberingAfterBreak="0">
    <w:nsid w:val="10A54B1A"/>
    <w:multiLevelType w:val="hybridMultilevel"/>
    <w:tmpl w:val="CC8A77C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B82281"/>
    <w:multiLevelType w:val="hybridMultilevel"/>
    <w:tmpl w:val="C6EC0542"/>
    <w:lvl w:ilvl="0" w:tplc="0C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5D341E"/>
    <w:multiLevelType w:val="hybridMultilevel"/>
    <w:tmpl w:val="50E61028"/>
    <w:lvl w:ilvl="0" w:tplc="0C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761935"/>
    <w:multiLevelType w:val="hybridMultilevel"/>
    <w:tmpl w:val="7696F52E"/>
    <w:lvl w:ilvl="0" w:tplc="0C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035CFE"/>
    <w:multiLevelType w:val="hybridMultilevel"/>
    <w:tmpl w:val="8722A412"/>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23848AC"/>
    <w:multiLevelType w:val="hybridMultilevel"/>
    <w:tmpl w:val="4E08E4B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35646E0D"/>
    <w:multiLevelType w:val="hybridMultilevel"/>
    <w:tmpl w:val="6E5409D6"/>
    <w:lvl w:ilvl="0" w:tplc="040C0007">
      <w:start w:val="1"/>
      <w:numFmt w:val="bullet"/>
      <w:lvlText w:val=""/>
      <w:lvlPicBulletId w:val="0"/>
      <w:lvlJc w:val="left"/>
      <w:pPr>
        <w:ind w:left="720" w:hanging="360"/>
      </w:pPr>
      <w:rPr>
        <w:rFonts w:ascii="Symbol" w:hAnsi="Symbol" w:hint="default"/>
      </w:rPr>
    </w:lvl>
    <w:lvl w:ilvl="1" w:tplc="D590B6F8">
      <w:numFmt w:val="bullet"/>
      <w:lvlText w:val="-"/>
      <w:lvlJc w:val="left"/>
      <w:pPr>
        <w:ind w:left="1440" w:hanging="360"/>
      </w:pPr>
      <w:rPr>
        <w:rFonts w:ascii="Century Gothic" w:eastAsia="Calibri" w:hAnsi="Century Gothic"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DF24DC"/>
    <w:multiLevelType w:val="hybridMultilevel"/>
    <w:tmpl w:val="8B781A6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8300DF"/>
    <w:multiLevelType w:val="hybridMultilevel"/>
    <w:tmpl w:val="2FFAE7A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A3211D"/>
    <w:multiLevelType w:val="hybridMultilevel"/>
    <w:tmpl w:val="E604C6CA"/>
    <w:lvl w:ilvl="0" w:tplc="EC92589C">
      <w:start w:val="4"/>
      <w:numFmt w:val="bullet"/>
      <w:lvlText w:val="-"/>
      <w:lvlJc w:val="left"/>
      <w:pPr>
        <w:ind w:left="720" w:hanging="360"/>
      </w:pPr>
      <w:rPr>
        <w:rFonts w:ascii="Century Gothic" w:eastAsiaTheme="minorHAnsi" w:hAnsi="Century Gothic"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644F8B"/>
    <w:multiLevelType w:val="hybridMultilevel"/>
    <w:tmpl w:val="B46038DA"/>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6F620EB"/>
    <w:multiLevelType w:val="hybridMultilevel"/>
    <w:tmpl w:val="1A4E943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48732EA5"/>
    <w:multiLevelType w:val="hybridMultilevel"/>
    <w:tmpl w:val="67D4B1E8"/>
    <w:lvl w:ilvl="0" w:tplc="EC92589C">
      <w:start w:val="4"/>
      <w:numFmt w:val="bullet"/>
      <w:lvlText w:val="-"/>
      <w:lvlJc w:val="left"/>
      <w:pPr>
        <w:ind w:left="720" w:hanging="360"/>
      </w:pPr>
      <w:rPr>
        <w:rFonts w:ascii="Century Gothic" w:eastAsiaTheme="minorHAnsi" w:hAnsi="Century Gothic"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255716"/>
    <w:multiLevelType w:val="hybridMultilevel"/>
    <w:tmpl w:val="5CD86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157E29"/>
    <w:multiLevelType w:val="hybridMultilevel"/>
    <w:tmpl w:val="592A3750"/>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E5216B"/>
    <w:multiLevelType w:val="hybridMultilevel"/>
    <w:tmpl w:val="5CE417C0"/>
    <w:lvl w:ilvl="0" w:tplc="A8847642">
      <w:start w:val="4"/>
      <w:numFmt w:val="bullet"/>
      <w:lvlText w:val="-"/>
      <w:lvlJc w:val="left"/>
      <w:pPr>
        <w:ind w:left="790" w:hanging="360"/>
      </w:pPr>
      <w:rPr>
        <w:rFonts w:ascii="Century Gothic" w:eastAsiaTheme="minorHAnsi" w:hAnsi="Century Gothic" w:cstheme="minorBidi"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7" w15:restartNumberingAfterBreak="0">
    <w:nsid w:val="606E3506"/>
    <w:multiLevelType w:val="hybridMultilevel"/>
    <w:tmpl w:val="E3DCFF0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222168"/>
    <w:multiLevelType w:val="hybridMultilevel"/>
    <w:tmpl w:val="938E5752"/>
    <w:lvl w:ilvl="0" w:tplc="0C0C0007">
      <w:start w:val="1"/>
      <w:numFmt w:val="bullet"/>
      <w:lvlText w:val=""/>
      <w:lvlPicBulletId w:val="0"/>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9" w15:restartNumberingAfterBreak="0">
    <w:nsid w:val="614263FB"/>
    <w:multiLevelType w:val="hybridMultilevel"/>
    <w:tmpl w:val="7A50DE56"/>
    <w:lvl w:ilvl="0" w:tplc="EC92589C">
      <w:start w:val="4"/>
      <w:numFmt w:val="bullet"/>
      <w:lvlText w:val="-"/>
      <w:lvlJc w:val="left"/>
      <w:pPr>
        <w:ind w:left="790" w:hanging="360"/>
      </w:pPr>
      <w:rPr>
        <w:rFonts w:ascii="Century Gothic" w:eastAsiaTheme="minorHAnsi" w:hAnsi="Century Gothic" w:cstheme="minorBidi" w:hint="default"/>
        <w:b w:val="0"/>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0" w15:restartNumberingAfterBreak="0">
    <w:nsid w:val="66D553EF"/>
    <w:multiLevelType w:val="hybridMultilevel"/>
    <w:tmpl w:val="59BAB29A"/>
    <w:lvl w:ilvl="0" w:tplc="0C0C0007">
      <w:start w:val="1"/>
      <w:numFmt w:val="bullet"/>
      <w:lvlText w:val=""/>
      <w:lvlPicBulletId w:val="0"/>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696521FB"/>
    <w:multiLevelType w:val="hybridMultilevel"/>
    <w:tmpl w:val="AEE651C2"/>
    <w:lvl w:ilvl="0" w:tplc="16DC3D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9878B6">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C814C0">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C2A824">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AA1A0">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CCA4B2">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6A31F8">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AAB3C6">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BE8B98">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2B27AB"/>
    <w:multiLevelType w:val="hybridMultilevel"/>
    <w:tmpl w:val="F70E8FE6"/>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98D7B2E"/>
    <w:multiLevelType w:val="hybridMultilevel"/>
    <w:tmpl w:val="F2BEFCD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734F46"/>
    <w:multiLevelType w:val="hybridMultilevel"/>
    <w:tmpl w:val="EF7880D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5"/>
  </w:num>
  <w:num w:numId="3">
    <w:abstractNumId w:val="15"/>
  </w:num>
  <w:num w:numId="4">
    <w:abstractNumId w:val="22"/>
  </w:num>
  <w:num w:numId="5">
    <w:abstractNumId w:val="14"/>
  </w:num>
  <w:num w:numId="6">
    <w:abstractNumId w:val="23"/>
  </w:num>
  <w:num w:numId="7">
    <w:abstractNumId w:val="8"/>
  </w:num>
  <w:num w:numId="8">
    <w:abstractNumId w:val="9"/>
  </w:num>
  <w:num w:numId="9">
    <w:abstractNumId w:val="7"/>
  </w:num>
  <w:num w:numId="10">
    <w:abstractNumId w:val="17"/>
  </w:num>
  <w:num w:numId="11">
    <w:abstractNumId w:val="1"/>
  </w:num>
  <w:num w:numId="12">
    <w:abstractNumId w:val="10"/>
  </w:num>
  <w:num w:numId="13">
    <w:abstractNumId w:val="16"/>
  </w:num>
  <w:num w:numId="14">
    <w:abstractNumId w:val="4"/>
  </w:num>
  <w:num w:numId="15">
    <w:abstractNumId w:val="0"/>
  </w:num>
  <w:num w:numId="16">
    <w:abstractNumId w:val="21"/>
  </w:num>
  <w:num w:numId="17">
    <w:abstractNumId w:val="20"/>
  </w:num>
  <w:num w:numId="18">
    <w:abstractNumId w:val="2"/>
  </w:num>
  <w:num w:numId="19">
    <w:abstractNumId w:val="6"/>
  </w:num>
  <w:num w:numId="20">
    <w:abstractNumId w:val="12"/>
  </w:num>
  <w:num w:numId="21">
    <w:abstractNumId w:val="13"/>
  </w:num>
  <w:num w:numId="22">
    <w:abstractNumId w:val="24"/>
  </w:num>
  <w:num w:numId="23">
    <w:abstractNumId w:val="19"/>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E3"/>
    <w:rsid w:val="00011B27"/>
    <w:rsid w:val="000339CF"/>
    <w:rsid w:val="000468A8"/>
    <w:rsid w:val="00060097"/>
    <w:rsid w:val="000606B2"/>
    <w:rsid w:val="0006409F"/>
    <w:rsid w:val="000753A0"/>
    <w:rsid w:val="00077287"/>
    <w:rsid w:val="00083BB1"/>
    <w:rsid w:val="00085A0D"/>
    <w:rsid w:val="000A46DD"/>
    <w:rsid w:val="000B1CE6"/>
    <w:rsid w:val="000E262F"/>
    <w:rsid w:val="000E6A7C"/>
    <w:rsid w:val="000E7B96"/>
    <w:rsid w:val="000F371E"/>
    <w:rsid w:val="000F54FC"/>
    <w:rsid w:val="00103B55"/>
    <w:rsid w:val="001175ED"/>
    <w:rsid w:val="001246A0"/>
    <w:rsid w:val="0012735C"/>
    <w:rsid w:val="00135844"/>
    <w:rsid w:val="00135BE3"/>
    <w:rsid w:val="0013686D"/>
    <w:rsid w:val="00152317"/>
    <w:rsid w:val="00171A27"/>
    <w:rsid w:val="00172A97"/>
    <w:rsid w:val="001735FB"/>
    <w:rsid w:val="00180BD9"/>
    <w:rsid w:val="00193A27"/>
    <w:rsid w:val="001A06EF"/>
    <w:rsid w:val="001A53CA"/>
    <w:rsid w:val="001E2180"/>
    <w:rsid w:val="001E670C"/>
    <w:rsid w:val="001E6F4A"/>
    <w:rsid w:val="001F7675"/>
    <w:rsid w:val="002113C2"/>
    <w:rsid w:val="00234719"/>
    <w:rsid w:val="00235B2B"/>
    <w:rsid w:val="002379CB"/>
    <w:rsid w:val="0026483B"/>
    <w:rsid w:val="00274AA1"/>
    <w:rsid w:val="0028239F"/>
    <w:rsid w:val="00296674"/>
    <w:rsid w:val="002E6774"/>
    <w:rsid w:val="002E75AF"/>
    <w:rsid w:val="002F4F47"/>
    <w:rsid w:val="00316A6A"/>
    <w:rsid w:val="00325BEF"/>
    <w:rsid w:val="0034225A"/>
    <w:rsid w:val="003501B2"/>
    <w:rsid w:val="00355DC7"/>
    <w:rsid w:val="00356416"/>
    <w:rsid w:val="003642CC"/>
    <w:rsid w:val="003802BE"/>
    <w:rsid w:val="003A2C4D"/>
    <w:rsid w:val="003A4893"/>
    <w:rsid w:val="003A4B82"/>
    <w:rsid w:val="003B2912"/>
    <w:rsid w:val="003B3D80"/>
    <w:rsid w:val="003C446D"/>
    <w:rsid w:val="003C7EDA"/>
    <w:rsid w:val="003F079E"/>
    <w:rsid w:val="003F6B91"/>
    <w:rsid w:val="00416AE7"/>
    <w:rsid w:val="00454FD6"/>
    <w:rsid w:val="00477A55"/>
    <w:rsid w:val="00486558"/>
    <w:rsid w:val="00487431"/>
    <w:rsid w:val="00496C23"/>
    <w:rsid w:val="004A531E"/>
    <w:rsid w:val="004A5CC3"/>
    <w:rsid w:val="004B499C"/>
    <w:rsid w:val="004C548F"/>
    <w:rsid w:val="004E0520"/>
    <w:rsid w:val="004E0990"/>
    <w:rsid w:val="004F1FB7"/>
    <w:rsid w:val="005047B1"/>
    <w:rsid w:val="00564269"/>
    <w:rsid w:val="0059021D"/>
    <w:rsid w:val="0059161B"/>
    <w:rsid w:val="005A017F"/>
    <w:rsid w:val="005A1F6F"/>
    <w:rsid w:val="005A2200"/>
    <w:rsid w:val="005B61B5"/>
    <w:rsid w:val="005C1FE3"/>
    <w:rsid w:val="005C5AFE"/>
    <w:rsid w:val="005D3066"/>
    <w:rsid w:val="005E163A"/>
    <w:rsid w:val="005F77CD"/>
    <w:rsid w:val="00617D9E"/>
    <w:rsid w:val="00620C7C"/>
    <w:rsid w:val="00623B3C"/>
    <w:rsid w:val="00627FD0"/>
    <w:rsid w:val="00637364"/>
    <w:rsid w:val="00642C54"/>
    <w:rsid w:val="006468F3"/>
    <w:rsid w:val="00661D26"/>
    <w:rsid w:val="00683A86"/>
    <w:rsid w:val="00685928"/>
    <w:rsid w:val="0069135D"/>
    <w:rsid w:val="00692B72"/>
    <w:rsid w:val="006B0827"/>
    <w:rsid w:val="006C14BC"/>
    <w:rsid w:val="006C6FB5"/>
    <w:rsid w:val="006D28D5"/>
    <w:rsid w:val="006E115D"/>
    <w:rsid w:val="006E6EAC"/>
    <w:rsid w:val="006F5A3E"/>
    <w:rsid w:val="006F7D36"/>
    <w:rsid w:val="007138D5"/>
    <w:rsid w:val="00721948"/>
    <w:rsid w:val="00723B62"/>
    <w:rsid w:val="0073395F"/>
    <w:rsid w:val="0073672A"/>
    <w:rsid w:val="007369A7"/>
    <w:rsid w:val="00783C82"/>
    <w:rsid w:val="007A3951"/>
    <w:rsid w:val="007C4BF3"/>
    <w:rsid w:val="007C7656"/>
    <w:rsid w:val="007E0B8D"/>
    <w:rsid w:val="007F23F4"/>
    <w:rsid w:val="00800C95"/>
    <w:rsid w:val="008147F4"/>
    <w:rsid w:val="008343A3"/>
    <w:rsid w:val="0084030C"/>
    <w:rsid w:val="00842ADE"/>
    <w:rsid w:val="00845717"/>
    <w:rsid w:val="00874D71"/>
    <w:rsid w:val="00875D4C"/>
    <w:rsid w:val="0087657A"/>
    <w:rsid w:val="008875A7"/>
    <w:rsid w:val="00892244"/>
    <w:rsid w:val="008B6C1D"/>
    <w:rsid w:val="008B71B1"/>
    <w:rsid w:val="008D6646"/>
    <w:rsid w:val="008E3949"/>
    <w:rsid w:val="008F0814"/>
    <w:rsid w:val="00944AE9"/>
    <w:rsid w:val="009458C1"/>
    <w:rsid w:val="009555BF"/>
    <w:rsid w:val="0097202A"/>
    <w:rsid w:val="00992FCA"/>
    <w:rsid w:val="00994324"/>
    <w:rsid w:val="009A08DD"/>
    <w:rsid w:val="009A24B9"/>
    <w:rsid w:val="009A2CDB"/>
    <w:rsid w:val="009C3DE9"/>
    <w:rsid w:val="009D0FAC"/>
    <w:rsid w:val="009D3818"/>
    <w:rsid w:val="009D4654"/>
    <w:rsid w:val="009D4D35"/>
    <w:rsid w:val="009E6687"/>
    <w:rsid w:val="009F286D"/>
    <w:rsid w:val="009F5459"/>
    <w:rsid w:val="00A614F1"/>
    <w:rsid w:val="00A65977"/>
    <w:rsid w:val="00A66B10"/>
    <w:rsid w:val="00AB21A4"/>
    <w:rsid w:val="00AE0D76"/>
    <w:rsid w:val="00AE37FC"/>
    <w:rsid w:val="00AF5E25"/>
    <w:rsid w:val="00B14747"/>
    <w:rsid w:val="00B168E5"/>
    <w:rsid w:val="00B35CFF"/>
    <w:rsid w:val="00B41433"/>
    <w:rsid w:val="00B52EA3"/>
    <w:rsid w:val="00B76502"/>
    <w:rsid w:val="00BB3DF3"/>
    <w:rsid w:val="00BC322B"/>
    <w:rsid w:val="00BC49AF"/>
    <w:rsid w:val="00BE4E3E"/>
    <w:rsid w:val="00BF1BF0"/>
    <w:rsid w:val="00BF28A0"/>
    <w:rsid w:val="00BF2D4D"/>
    <w:rsid w:val="00C04D36"/>
    <w:rsid w:val="00C17E85"/>
    <w:rsid w:val="00C20201"/>
    <w:rsid w:val="00C52481"/>
    <w:rsid w:val="00C56E05"/>
    <w:rsid w:val="00C577A3"/>
    <w:rsid w:val="00C63BEE"/>
    <w:rsid w:val="00C72756"/>
    <w:rsid w:val="00C745BC"/>
    <w:rsid w:val="00C84F6D"/>
    <w:rsid w:val="00CD70F1"/>
    <w:rsid w:val="00CE6B57"/>
    <w:rsid w:val="00CE7B7A"/>
    <w:rsid w:val="00CF5DAE"/>
    <w:rsid w:val="00D17E56"/>
    <w:rsid w:val="00D21EDA"/>
    <w:rsid w:val="00D301E6"/>
    <w:rsid w:val="00D40D37"/>
    <w:rsid w:val="00D6136B"/>
    <w:rsid w:val="00D660EC"/>
    <w:rsid w:val="00D735B6"/>
    <w:rsid w:val="00D776CA"/>
    <w:rsid w:val="00D904A7"/>
    <w:rsid w:val="00D96E98"/>
    <w:rsid w:val="00D97F1C"/>
    <w:rsid w:val="00DA440B"/>
    <w:rsid w:val="00DF0400"/>
    <w:rsid w:val="00DF77F2"/>
    <w:rsid w:val="00DF7ED4"/>
    <w:rsid w:val="00E005A4"/>
    <w:rsid w:val="00E013FC"/>
    <w:rsid w:val="00E16CFC"/>
    <w:rsid w:val="00E254BD"/>
    <w:rsid w:val="00E306D3"/>
    <w:rsid w:val="00E360AA"/>
    <w:rsid w:val="00E433A1"/>
    <w:rsid w:val="00E46D27"/>
    <w:rsid w:val="00E55F2C"/>
    <w:rsid w:val="00E62F40"/>
    <w:rsid w:val="00E74216"/>
    <w:rsid w:val="00E85FBF"/>
    <w:rsid w:val="00E93A0D"/>
    <w:rsid w:val="00EA1FAB"/>
    <w:rsid w:val="00ED2260"/>
    <w:rsid w:val="00F206E1"/>
    <w:rsid w:val="00F42730"/>
    <w:rsid w:val="00F43CE6"/>
    <w:rsid w:val="00F64F0E"/>
    <w:rsid w:val="00F75FA6"/>
    <w:rsid w:val="00F82789"/>
    <w:rsid w:val="00FA7CEA"/>
    <w:rsid w:val="00FB1510"/>
    <w:rsid w:val="00FD5A9E"/>
    <w:rsid w:val="00FF019F"/>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08551"/>
  <w15:chartTrackingRefBased/>
  <w15:docId w15:val="{884D2B0F-BB00-4F30-B2B3-5B41EAD3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Bullets,Enumération flèches,Titre1,References,Liste Article,Lapis Bulleted List,Use Case List Paragraph,List Paragraph Char Char Char,Main numbered paragraph,Bullet paras"/>
    <w:basedOn w:val="Normal"/>
    <w:link w:val="ParagraphedelisteCar"/>
    <w:uiPriority w:val="34"/>
    <w:qFormat/>
    <w:rsid w:val="00E46D27"/>
    <w:pPr>
      <w:ind w:left="720"/>
      <w:contextualSpacing/>
    </w:pPr>
  </w:style>
  <w:style w:type="paragraph" w:styleId="En-tte">
    <w:name w:val="header"/>
    <w:basedOn w:val="Normal"/>
    <w:link w:val="En-tteCar"/>
    <w:uiPriority w:val="99"/>
    <w:unhideWhenUsed/>
    <w:rsid w:val="0097202A"/>
    <w:pPr>
      <w:tabs>
        <w:tab w:val="center" w:pos="4320"/>
        <w:tab w:val="right" w:pos="8640"/>
      </w:tabs>
      <w:spacing w:after="0" w:line="240" w:lineRule="auto"/>
    </w:pPr>
  </w:style>
  <w:style w:type="character" w:customStyle="1" w:styleId="En-tteCar">
    <w:name w:val="En-tête Car"/>
    <w:basedOn w:val="Policepardfaut"/>
    <w:link w:val="En-tte"/>
    <w:uiPriority w:val="99"/>
    <w:rsid w:val="0097202A"/>
    <w:rPr>
      <w:lang w:val="fr-FR"/>
    </w:rPr>
  </w:style>
  <w:style w:type="paragraph" w:styleId="Pieddepage">
    <w:name w:val="footer"/>
    <w:basedOn w:val="Normal"/>
    <w:link w:val="PieddepageCar"/>
    <w:uiPriority w:val="99"/>
    <w:unhideWhenUsed/>
    <w:rsid w:val="0097202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7202A"/>
    <w:rPr>
      <w:lang w:val="fr-FR"/>
    </w:rPr>
  </w:style>
  <w:style w:type="paragraph" w:styleId="Textedebulles">
    <w:name w:val="Balloon Text"/>
    <w:basedOn w:val="Normal"/>
    <w:link w:val="TextedebullesCar"/>
    <w:uiPriority w:val="99"/>
    <w:semiHidden/>
    <w:unhideWhenUsed/>
    <w:rsid w:val="007138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38D5"/>
    <w:rPr>
      <w:rFonts w:ascii="Segoe UI" w:hAnsi="Segoe UI" w:cs="Segoe UI"/>
      <w:sz w:val="18"/>
      <w:szCs w:val="18"/>
      <w:lang w:val="fr-FR"/>
    </w:rPr>
  </w:style>
  <w:style w:type="character" w:styleId="Marquedecommentaire">
    <w:name w:val="annotation reference"/>
    <w:basedOn w:val="Policepardfaut"/>
    <w:uiPriority w:val="99"/>
    <w:semiHidden/>
    <w:unhideWhenUsed/>
    <w:rsid w:val="00EA1FAB"/>
    <w:rPr>
      <w:sz w:val="16"/>
      <w:szCs w:val="16"/>
    </w:rPr>
  </w:style>
  <w:style w:type="paragraph" w:styleId="Commentaire">
    <w:name w:val="annotation text"/>
    <w:basedOn w:val="Normal"/>
    <w:link w:val="CommentaireCar"/>
    <w:uiPriority w:val="99"/>
    <w:unhideWhenUsed/>
    <w:rsid w:val="00EA1FAB"/>
    <w:pPr>
      <w:spacing w:line="240" w:lineRule="auto"/>
    </w:pPr>
    <w:rPr>
      <w:sz w:val="20"/>
      <w:szCs w:val="20"/>
    </w:rPr>
  </w:style>
  <w:style w:type="character" w:customStyle="1" w:styleId="CommentaireCar">
    <w:name w:val="Commentaire Car"/>
    <w:basedOn w:val="Policepardfaut"/>
    <w:link w:val="Commentaire"/>
    <w:uiPriority w:val="99"/>
    <w:rsid w:val="00EA1FAB"/>
    <w:rPr>
      <w:sz w:val="20"/>
      <w:szCs w:val="20"/>
      <w:lang w:val="fr-FR"/>
    </w:rPr>
  </w:style>
  <w:style w:type="paragraph" w:styleId="Objetducommentaire">
    <w:name w:val="annotation subject"/>
    <w:basedOn w:val="Commentaire"/>
    <w:next w:val="Commentaire"/>
    <w:link w:val="ObjetducommentaireCar"/>
    <w:uiPriority w:val="99"/>
    <w:semiHidden/>
    <w:unhideWhenUsed/>
    <w:rsid w:val="00EA1FAB"/>
    <w:rPr>
      <w:b/>
      <w:bCs/>
    </w:rPr>
  </w:style>
  <w:style w:type="character" w:customStyle="1" w:styleId="ObjetducommentaireCar">
    <w:name w:val="Objet du commentaire Car"/>
    <w:basedOn w:val="CommentaireCar"/>
    <w:link w:val="Objetducommentaire"/>
    <w:uiPriority w:val="99"/>
    <w:semiHidden/>
    <w:rsid w:val="00EA1FAB"/>
    <w:rPr>
      <w:b/>
      <w:bCs/>
      <w:sz w:val="20"/>
      <w:szCs w:val="20"/>
      <w:lang w:val="fr-FR"/>
    </w:rPr>
  </w:style>
  <w:style w:type="character" w:customStyle="1" w:styleId="ParagraphedelisteCar">
    <w:name w:val="Paragraphe de liste Car"/>
    <w:aliases w:val="List Paragraph (numbered (a)) Car,Bullets Car,Enumération flèches Car,Titre1 Car,References Car,Liste Article Car,Lapis Bulleted List Car,Use Case List Paragraph Car,List Paragraph Char Char Char Car,Main numbered paragraph Car"/>
    <w:link w:val="Paragraphedeliste"/>
    <w:uiPriority w:val="34"/>
    <w:locked/>
    <w:rsid w:val="0034225A"/>
    <w:rPr>
      <w:lang w:val="fr-FR"/>
    </w:rPr>
  </w:style>
  <w:style w:type="paragraph" w:styleId="Rvision">
    <w:name w:val="Revision"/>
    <w:hidden/>
    <w:uiPriority w:val="99"/>
    <w:semiHidden/>
    <w:rsid w:val="00A66B10"/>
    <w:pPr>
      <w:spacing w:after="0" w:line="240" w:lineRule="auto"/>
    </w:pPr>
    <w:rPr>
      <w:lang w:val="fr-FR"/>
    </w:rPr>
  </w:style>
  <w:style w:type="table" w:customStyle="1" w:styleId="TableGrid">
    <w:name w:val="TableGrid"/>
    <w:rsid w:val="000E6A7C"/>
    <w:pPr>
      <w:spacing w:after="0" w:line="240" w:lineRule="auto"/>
    </w:pPr>
    <w:rPr>
      <w:rFonts w:eastAsiaTheme="minorEastAsia"/>
      <w:lang w:val="en-US"/>
    </w:rPr>
    <w:tblPr>
      <w:tblCellMar>
        <w:top w:w="0" w:type="dxa"/>
        <w:left w:w="0" w:type="dxa"/>
        <w:bottom w:w="0" w:type="dxa"/>
        <w:right w:w="0" w:type="dxa"/>
      </w:tblCellMar>
    </w:tblPr>
  </w:style>
  <w:style w:type="table" w:styleId="Grilledutableau">
    <w:name w:val="Table Grid"/>
    <w:basedOn w:val="TableauNormal"/>
    <w:uiPriority w:val="39"/>
    <w:rsid w:val="0059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basedOn w:val="Policepardfaut"/>
    <w:uiPriority w:val="19"/>
    <w:qFormat/>
    <w:rsid w:val="0048655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E863B2649AC8469ECE6C0911E08B5C" ma:contentTypeVersion="10" ma:contentTypeDescription="Crée un document." ma:contentTypeScope="" ma:versionID="c0e0bf46ef372ccc5bf13a3db0158d09">
  <xsd:schema xmlns:xsd="http://www.w3.org/2001/XMLSchema" xmlns:xs="http://www.w3.org/2001/XMLSchema" xmlns:p="http://schemas.microsoft.com/office/2006/metadata/properties" xmlns:ns3="128a6729-1c43-4389-a8e1-12e7db8b028f" xmlns:ns4="205c9385-8d15-4b62-87bf-9a9ac7a6b130" targetNamespace="http://schemas.microsoft.com/office/2006/metadata/properties" ma:root="true" ma:fieldsID="a1aaf9ec99c0cd2d8d535220cc546547" ns3:_="" ns4:_="">
    <xsd:import namespace="128a6729-1c43-4389-a8e1-12e7db8b028f"/>
    <xsd:import namespace="205c9385-8d15-4b62-87bf-9a9ac7a6b1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a6729-1c43-4389-a8e1-12e7db8b028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c9385-8d15-4b62-87bf-9a9ac7a6b1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EB6FB-7448-425E-8334-E2F0E29264CA}">
  <ds:schemaRefs>
    <ds:schemaRef ds:uri="http://schemas.microsoft.com/sharepoint/v3/contenttype/forms"/>
  </ds:schemaRefs>
</ds:datastoreItem>
</file>

<file path=customXml/itemProps2.xml><?xml version="1.0" encoding="utf-8"?>
<ds:datastoreItem xmlns:ds="http://schemas.openxmlformats.org/officeDocument/2006/customXml" ds:itemID="{1C224B2D-2F71-461D-A2C2-4CE11B0658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228A68-F0E5-4F07-ABE6-6DE347060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a6729-1c43-4389-a8e1-12e7db8b028f"/>
    <ds:schemaRef ds:uri="205c9385-8d15-4b62-87bf-9a9ac7a6b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EFB94-3A3F-4268-B36B-9AEBC8CA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1621</Words>
  <Characters>8917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dc:creator>
  <cp:keywords/>
  <dc:description/>
  <cp:lastModifiedBy>Mission</cp:lastModifiedBy>
  <cp:revision>8</cp:revision>
  <dcterms:created xsi:type="dcterms:W3CDTF">2022-11-07T16:39:00Z</dcterms:created>
  <dcterms:modified xsi:type="dcterms:W3CDTF">2022-11-21T16:51:00Z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0x010100D0E863B2649AC8469ECE6C0911E08B5C</vt:lpwstr>
  </property>
</Properties>
</file>